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1AAB" w14:textId="324ADFDE" w:rsidR="00D936A9" w:rsidRPr="00A80D3B" w:rsidRDefault="00C40295" w:rsidP="00755A2E">
      <w:pPr>
        <w:tabs>
          <w:tab w:val="center" w:pos="4536"/>
          <w:tab w:val="right" w:pos="7938"/>
          <w:tab w:val="right" w:pos="9639"/>
        </w:tabs>
        <w:ind w:right="2"/>
        <w:jc w:val="lef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A80D3B">
        <w:rPr>
          <w:rFonts w:ascii="Arial" w:hAnsi="Arial" w:cs="Arial"/>
          <w:b/>
          <w:bCs/>
          <w:sz w:val="28"/>
        </w:rPr>
        <w:t>3GPP TSG RAN</w:t>
      </w:r>
      <w:r w:rsidR="00797E2F">
        <w:rPr>
          <w:rFonts w:ascii="Arial" w:hAnsi="Arial" w:cs="Arial"/>
          <w:b/>
          <w:bCs/>
          <w:sz w:val="28"/>
        </w:rPr>
        <w:t xml:space="preserve"> WG1 #11</w:t>
      </w:r>
      <w:r w:rsidR="005343B8">
        <w:rPr>
          <w:rFonts w:ascii="Arial" w:hAnsi="Arial" w:cs="Arial"/>
          <w:b/>
          <w:bCs/>
          <w:sz w:val="28"/>
        </w:rPr>
        <w:t>4</w:t>
      </w:r>
      <w:r w:rsidR="00382FFB">
        <w:rPr>
          <w:rFonts w:ascii="Arial" w:hAnsi="Arial" w:cs="Arial"/>
          <w:b/>
          <w:bCs/>
          <w:sz w:val="28"/>
        </w:rPr>
        <w:t>bis</w:t>
      </w:r>
      <w:r w:rsidR="00D936A9">
        <w:rPr>
          <w:rFonts w:ascii="Arial" w:hAnsi="Arial" w:cs="Arial"/>
          <w:b/>
          <w:bCs/>
          <w:sz w:val="28"/>
        </w:rPr>
        <w:tab/>
      </w:r>
      <w:r w:rsidR="00D936A9">
        <w:rPr>
          <w:rFonts w:ascii="Arial" w:hAnsi="Arial" w:cs="Arial"/>
          <w:b/>
          <w:bCs/>
          <w:sz w:val="28"/>
        </w:rPr>
        <w:tab/>
      </w:r>
      <w:r w:rsidR="008F7695">
        <w:rPr>
          <w:rFonts w:ascii="Arial" w:hAnsi="Arial" w:cs="Arial"/>
          <w:b/>
          <w:bCs/>
          <w:sz w:val="28"/>
        </w:rPr>
        <w:t xml:space="preserve">           </w:t>
      </w:r>
      <w:r w:rsidR="00723E9F">
        <w:rPr>
          <w:rFonts w:ascii="Arial" w:hAnsi="Arial" w:cs="Arial"/>
          <w:b/>
          <w:bCs/>
          <w:sz w:val="28"/>
        </w:rPr>
        <w:t xml:space="preserve"> </w:t>
      </w:r>
      <w:r w:rsidR="008F7695">
        <w:rPr>
          <w:rFonts w:ascii="Arial" w:hAnsi="Arial" w:cs="Arial"/>
          <w:b/>
          <w:bCs/>
          <w:sz w:val="28"/>
        </w:rPr>
        <w:t xml:space="preserve">   </w:t>
      </w:r>
      <w:r w:rsidR="00723E9F">
        <w:rPr>
          <w:rFonts w:ascii="Arial" w:hAnsi="Arial" w:cs="Arial"/>
          <w:b/>
          <w:bCs/>
          <w:sz w:val="28"/>
        </w:rPr>
        <w:t xml:space="preserve"> </w:t>
      </w:r>
      <w:r w:rsidR="00D936A9" w:rsidRPr="00A80D3B">
        <w:rPr>
          <w:rFonts w:ascii="Arial" w:hAnsi="Arial" w:cs="Arial"/>
          <w:b/>
          <w:bCs/>
          <w:sz w:val="28"/>
        </w:rPr>
        <w:t>R1-</w:t>
      </w:r>
      <w:r w:rsidR="001A1046" w:rsidRPr="004C7D2E">
        <w:rPr>
          <w:rFonts w:ascii="Arial" w:hAnsi="Arial" w:cs="Arial"/>
          <w:b/>
          <w:bCs/>
          <w:sz w:val="28"/>
        </w:rPr>
        <w:t>2</w:t>
      </w:r>
      <w:r w:rsidR="00F43B0C">
        <w:rPr>
          <w:rFonts w:ascii="Arial" w:hAnsi="Arial" w:cs="Arial"/>
          <w:b/>
          <w:bCs/>
          <w:sz w:val="28"/>
        </w:rPr>
        <w:t>3</w:t>
      </w:r>
      <w:r w:rsidR="00723E9F">
        <w:rPr>
          <w:rFonts w:ascii="Arial" w:hAnsi="Arial" w:cs="Arial"/>
          <w:b/>
          <w:bCs/>
          <w:sz w:val="28"/>
          <w:lang w:eastAsia="zh-CN"/>
        </w:rPr>
        <w:t>0</w:t>
      </w:r>
      <w:r w:rsidR="00382FFB">
        <w:rPr>
          <w:rFonts w:ascii="Arial" w:hAnsi="Arial" w:cs="Arial"/>
          <w:b/>
          <w:bCs/>
          <w:sz w:val="28"/>
          <w:lang w:eastAsia="zh-CN"/>
        </w:rPr>
        <w:t>8986</w:t>
      </w:r>
    </w:p>
    <w:bookmarkEnd w:id="0"/>
    <w:p w14:paraId="1E92566A" w14:textId="77777777" w:rsidR="005343B8" w:rsidRDefault="005343B8" w:rsidP="00F43B0C">
      <w:pPr>
        <w:pBdr>
          <w:bottom w:val="single" w:sz="4" w:space="1" w:color="auto"/>
        </w:pBdr>
        <w:spacing w:after="0"/>
        <w:jc w:val="left"/>
        <w:rPr>
          <w:rFonts w:ascii="Arial" w:eastAsia="MS Mincho" w:hAnsi="Arial" w:cs="Arial"/>
          <w:b/>
          <w:bCs/>
          <w:sz w:val="28"/>
          <w:lang w:eastAsia="ja-JP"/>
        </w:rPr>
      </w:pPr>
      <w:r w:rsidRPr="005343B8">
        <w:rPr>
          <w:rFonts w:ascii="Arial" w:eastAsia="MS Mincho" w:hAnsi="Arial" w:cs="Arial"/>
          <w:b/>
          <w:bCs/>
          <w:sz w:val="28"/>
          <w:lang w:eastAsia="ja-JP"/>
        </w:rPr>
        <w:t>Xiamen, China, October 9th – October 13th, 2023</w:t>
      </w:r>
    </w:p>
    <w:p w14:paraId="21B12501" w14:textId="17A48BC2" w:rsidR="00F43B0C" w:rsidRPr="00F43B0C" w:rsidRDefault="00F43B0C" w:rsidP="00F43B0C">
      <w:pPr>
        <w:pBdr>
          <w:bottom w:val="single" w:sz="4" w:space="1" w:color="auto"/>
        </w:pBdr>
        <w:spacing w:after="0"/>
        <w:jc w:val="left"/>
        <w:rPr>
          <w:rFonts w:eastAsia="MS Mincho"/>
          <w:b/>
          <w:lang w:eastAsia="ja-JP"/>
        </w:rPr>
      </w:pPr>
      <w:r w:rsidRPr="00F43B0C">
        <w:rPr>
          <w:rFonts w:eastAsia="MS Mincho"/>
          <w:b/>
          <w:lang w:eastAsia="ja-JP"/>
        </w:rPr>
        <w:t>Source:               Spreadtrum Communications</w:t>
      </w:r>
    </w:p>
    <w:p w14:paraId="23E5649E" w14:textId="643FEEE8" w:rsidR="00F43B0C" w:rsidRPr="00F43B0C" w:rsidRDefault="00F43B0C" w:rsidP="00F43B0C">
      <w:pPr>
        <w:pBdr>
          <w:bottom w:val="single" w:sz="4" w:space="1" w:color="auto"/>
        </w:pBdr>
        <w:spacing w:after="0"/>
        <w:jc w:val="left"/>
        <w:rPr>
          <w:rFonts w:eastAsia="MS Mincho"/>
          <w:b/>
          <w:lang w:eastAsia="ja-JP"/>
        </w:rPr>
      </w:pPr>
      <w:r w:rsidRPr="00F43B0C">
        <w:rPr>
          <w:rFonts w:eastAsia="MS Mincho"/>
          <w:b/>
          <w:lang w:eastAsia="ja-JP"/>
        </w:rPr>
        <w:t xml:space="preserve">Title:                   </w:t>
      </w:r>
      <w:r w:rsidR="00382FFB" w:rsidRPr="00382FFB">
        <w:rPr>
          <w:rFonts w:eastAsia="MS Mincho"/>
          <w:b/>
          <w:lang w:eastAsia="ja-JP"/>
        </w:rPr>
        <w:t>Remaining issues on NR DL and UL carrier phase positioning</w:t>
      </w:r>
    </w:p>
    <w:p w14:paraId="3251BF4A" w14:textId="08D244DB" w:rsidR="00F43B0C" w:rsidRPr="00F43B0C" w:rsidRDefault="00F43B0C" w:rsidP="00F43B0C">
      <w:pPr>
        <w:pBdr>
          <w:bottom w:val="single" w:sz="4" w:space="1" w:color="auto"/>
        </w:pBdr>
        <w:spacing w:after="0"/>
        <w:jc w:val="left"/>
        <w:rPr>
          <w:rFonts w:eastAsia="MS Mincho"/>
          <w:b/>
          <w:lang w:eastAsia="ja-JP"/>
        </w:rPr>
      </w:pPr>
      <w:r w:rsidRPr="00F43B0C">
        <w:rPr>
          <w:rFonts w:eastAsia="MS Mincho"/>
          <w:b/>
          <w:lang w:eastAsia="ja-JP"/>
        </w:rPr>
        <w:t xml:space="preserve">Agenda Item:     </w:t>
      </w:r>
      <w:r w:rsidR="00382FFB">
        <w:rPr>
          <w:rFonts w:eastAsia="MS Mincho"/>
          <w:b/>
          <w:lang w:eastAsia="ja-JP"/>
        </w:rPr>
        <w:t>8</w:t>
      </w:r>
      <w:r w:rsidRPr="00F43B0C">
        <w:rPr>
          <w:rFonts w:eastAsia="MS Mincho"/>
          <w:b/>
          <w:lang w:eastAsia="ja-JP"/>
        </w:rPr>
        <w:t>.</w:t>
      </w:r>
      <w:r w:rsidR="00382FFB">
        <w:rPr>
          <w:rFonts w:eastAsia="MS Mincho"/>
          <w:b/>
          <w:lang w:eastAsia="ja-JP"/>
        </w:rPr>
        <w:t>3</w:t>
      </w:r>
      <w:r>
        <w:rPr>
          <w:rFonts w:eastAsia="MS Mincho"/>
          <w:b/>
          <w:lang w:eastAsia="ja-JP"/>
        </w:rPr>
        <w:t>.2</w:t>
      </w:r>
    </w:p>
    <w:p w14:paraId="6FB49000" w14:textId="05245513" w:rsidR="00EA7B6F" w:rsidRPr="00447E0C" w:rsidRDefault="00F43B0C" w:rsidP="00F43B0C">
      <w:pPr>
        <w:pBdr>
          <w:bottom w:val="single" w:sz="4" w:space="1" w:color="auto"/>
        </w:pBdr>
        <w:spacing w:after="0"/>
        <w:jc w:val="left"/>
        <w:rPr>
          <w:b/>
          <w:sz w:val="16"/>
          <w:szCs w:val="16"/>
        </w:rPr>
      </w:pPr>
      <w:r w:rsidRPr="00F43B0C">
        <w:rPr>
          <w:rFonts w:eastAsia="MS Mincho"/>
          <w:b/>
          <w:lang w:eastAsia="ja-JP"/>
        </w:rPr>
        <w:t>Document for:   Discussion and Decision</w:t>
      </w:r>
    </w:p>
    <w:p w14:paraId="36144E3A" w14:textId="7C5100E4" w:rsidR="0086524F" w:rsidRDefault="00EA7B6F" w:rsidP="003F0FF7">
      <w:pPr>
        <w:pStyle w:val="1"/>
        <w:jc w:val="left"/>
        <w:rPr>
          <w:lang w:eastAsia="zh-CN"/>
        </w:rPr>
      </w:pPr>
      <w:r>
        <w:rPr>
          <w:lang w:eastAsia="zh-CN"/>
        </w:rPr>
        <w:t>Introduction</w:t>
      </w:r>
    </w:p>
    <w:p w14:paraId="7C94F83E" w14:textId="6CEC6190" w:rsidR="00CB1DA9" w:rsidRPr="00CB1DA9" w:rsidRDefault="00CB1DA9" w:rsidP="00CB1DA9">
      <w:pPr>
        <w:pStyle w:val="a3"/>
        <w:rPr>
          <w:sz w:val="22"/>
          <w:szCs w:val="22"/>
          <w:lang w:val="en-GB" w:eastAsia="ja-JP"/>
        </w:rPr>
      </w:pPr>
      <w:r w:rsidRPr="00CB1DA9">
        <w:rPr>
          <w:sz w:val="22"/>
          <w:szCs w:val="22"/>
          <w:lang w:val="en-GB" w:eastAsia="ja-JP"/>
        </w:rPr>
        <w:t xml:space="preserve">The </w:t>
      </w:r>
      <w:r w:rsidRPr="00CB1DA9">
        <w:rPr>
          <w:rFonts w:hint="eastAsia"/>
          <w:sz w:val="22"/>
          <w:szCs w:val="22"/>
          <w:lang w:val="en-GB" w:eastAsia="zh-CN"/>
        </w:rPr>
        <w:t>work</w:t>
      </w:r>
      <w:r w:rsidRPr="00CB1DA9">
        <w:rPr>
          <w:sz w:val="22"/>
          <w:szCs w:val="22"/>
          <w:lang w:val="en-GB" w:eastAsia="ja-JP"/>
        </w:rPr>
        <w:t xml:space="preserve"> item </w:t>
      </w:r>
      <w:r w:rsidRPr="00CB1DA9">
        <w:rPr>
          <w:rFonts w:hint="eastAsia"/>
          <w:sz w:val="22"/>
          <w:szCs w:val="22"/>
          <w:lang w:val="en-GB" w:eastAsia="zh-CN"/>
        </w:rPr>
        <w:t>for</w:t>
      </w:r>
      <w:r w:rsidRPr="00CB1DA9">
        <w:rPr>
          <w:sz w:val="22"/>
          <w:szCs w:val="22"/>
          <w:lang w:val="en-GB" w:eastAsia="ja-JP"/>
        </w:rPr>
        <w:t xml:space="preserve"> </w:t>
      </w:r>
      <w:r w:rsidRPr="00CB1DA9">
        <w:rPr>
          <w:rFonts w:eastAsia="MS Mincho"/>
          <w:sz w:val="22"/>
          <w:szCs w:val="22"/>
          <w:lang w:eastAsia="ko-KR"/>
        </w:rPr>
        <w:t>NR DL and UL carrier phase positioning</w:t>
      </w:r>
      <w:r w:rsidRPr="00CB1DA9">
        <w:rPr>
          <w:sz w:val="22"/>
          <w:szCs w:val="22"/>
          <w:lang w:val="en-GB" w:eastAsia="ja-JP"/>
        </w:rPr>
        <w:t xml:space="preserve"> was approved in RAN#98e [1] </w:t>
      </w:r>
      <w:r w:rsidRPr="00CB1DA9">
        <w:rPr>
          <w:sz w:val="22"/>
          <w:szCs w:val="22"/>
          <w:lang w:eastAsia="ko-KR"/>
        </w:rPr>
        <w:t>to improve positioning accuracy</w:t>
      </w:r>
      <w:r w:rsidRPr="00CB1DA9">
        <w:rPr>
          <w:rFonts w:hint="eastAsia"/>
          <w:sz w:val="22"/>
          <w:szCs w:val="22"/>
          <w:lang w:eastAsia="zh-CN"/>
        </w:rPr>
        <w:t>,</w:t>
      </w:r>
      <w:r w:rsidRPr="00CB1DA9">
        <w:rPr>
          <w:sz w:val="22"/>
          <w:szCs w:val="22"/>
          <w:lang w:eastAsia="zh-CN"/>
        </w:rPr>
        <w:t xml:space="preserve"> </w:t>
      </w:r>
      <w:r w:rsidRPr="00CB1DA9">
        <w:rPr>
          <w:rFonts w:eastAsia="微软雅黑" w:hint="eastAsia"/>
          <w:sz w:val="22"/>
          <w:szCs w:val="22"/>
        </w:rPr>
        <w:t>and some objectives are as follows:</w:t>
      </w:r>
    </w:p>
    <w:tbl>
      <w:tblPr>
        <w:tblStyle w:val="ae"/>
        <w:tblW w:w="0" w:type="auto"/>
        <w:tblLook w:val="04A0" w:firstRow="1" w:lastRow="0" w:firstColumn="1" w:lastColumn="0" w:noHBand="0" w:noVBand="1"/>
      </w:tblPr>
      <w:tblGrid>
        <w:gridCol w:w="9176"/>
      </w:tblGrid>
      <w:tr w:rsidR="00CB1DA9" w14:paraId="09BC1DE3" w14:textId="77777777" w:rsidTr="00CB1DA9">
        <w:trPr>
          <w:trHeight w:val="3005"/>
        </w:trPr>
        <w:tc>
          <w:tcPr>
            <w:tcW w:w="9176" w:type="dxa"/>
          </w:tcPr>
          <w:p w14:paraId="6F7729C5" w14:textId="77777777" w:rsidR="00CB1DA9" w:rsidRPr="00887AD7" w:rsidRDefault="00CB1DA9" w:rsidP="00A03939">
            <w:pPr>
              <w:widowControl/>
              <w:numPr>
                <w:ilvl w:val="0"/>
                <w:numId w:val="14"/>
              </w:numPr>
              <w:autoSpaceDE/>
              <w:autoSpaceDN/>
              <w:adjustRightInd/>
              <w:snapToGrid/>
              <w:spacing w:before="0" w:after="0" w:line="240" w:lineRule="auto"/>
              <w:ind w:left="357" w:hanging="357"/>
              <w:jc w:val="left"/>
              <w:rPr>
                <w:rFonts w:eastAsia="MS Mincho"/>
                <w:lang w:eastAsia="ko-KR"/>
              </w:rPr>
            </w:pPr>
            <w:r w:rsidRPr="4C50AF75">
              <w:rPr>
                <w:rFonts w:eastAsia="MS Mincho"/>
                <w:lang w:eastAsia="ko-KR"/>
              </w:rPr>
              <w:t>Specify physical layer measurements and signalling to support NR DL and UL carrier phase positioning for UE-based, UE-assisted, and NG-RAN node assisted positioning [RAN1, RAN2, RAN3, RAN4].</w:t>
            </w:r>
          </w:p>
          <w:p w14:paraId="498A4D8C" w14:textId="77777777" w:rsidR="00CB1DA9" w:rsidRPr="00887AD7" w:rsidRDefault="00CB1DA9" w:rsidP="00A03939">
            <w:pPr>
              <w:widowControl/>
              <w:numPr>
                <w:ilvl w:val="1"/>
                <w:numId w:val="14"/>
              </w:numPr>
              <w:autoSpaceDE/>
              <w:autoSpaceDN/>
              <w:adjustRightInd/>
              <w:snapToGrid/>
              <w:spacing w:before="0" w:after="0" w:line="240" w:lineRule="auto"/>
              <w:jc w:val="left"/>
              <w:rPr>
                <w:rFonts w:eastAsia="MS Mincho"/>
                <w:lang w:eastAsia="ko-KR"/>
              </w:rPr>
            </w:pPr>
            <w:r w:rsidRPr="00887AD7">
              <w:rPr>
                <w:rFonts w:eastAsia="MS Mincho"/>
                <w:lang w:eastAsia="ko-KR"/>
              </w:rPr>
              <w:t>Existing DL PRS and UL SRS for positioning are used for NR carrier phase measurements.</w:t>
            </w:r>
          </w:p>
          <w:p w14:paraId="59CDCBC0" w14:textId="77777777" w:rsidR="00CB1DA9" w:rsidRPr="00887AD7" w:rsidRDefault="00CB1DA9" w:rsidP="00A03939">
            <w:pPr>
              <w:widowControl/>
              <w:numPr>
                <w:ilvl w:val="1"/>
                <w:numId w:val="14"/>
              </w:numPr>
              <w:autoSpaceDE/>
              <w:autoSpaceDN/>
              <w:adjustRightInd/>
              <w:snapToGrid/>
              <w:spacing w:before="0" w:after="0" w:line="240" w:lineRule="auto"/>
              <w:jc w:val="left"/>
              <w:rPr>
                <w:rFonts w:eastAsia="MS Mincho"/>
                <w:lang w:eastAsia="ko-KR"/>
              </w:rPr>
            </w:pPr>
            <w:r w:rsidRPr="00887AD7">
              <w:rPr>
                <w:rFonts w:eastAsia="MS Mincho"/>
                <w:lang w:eastAsia="ko-KR"/>
              </w:rPr>
              <w:t xml:space="preserve">Specify measurements that are limited to a single carrier/PFL. </w:t>
            </w:r>
          </w:p>
          <w:p w14:paraId="7F054F32" w14:textId="38962F60" w:rsidR="00CB1DA9" w:rsidRPr="00CB1DA9" w:rsidRDefault="00CB1DA9" w:rsidP="00A03939">
            <w:pPr>
              <w:widowControl/>
              <w:numPr>
                <w:ilvl w:val="1"/>
                <w:numId w:val="14"/>
              </w:numPr>
              <w:autoSpaceDE/>
              <w:autoSpaceDN/>
              <w:adjustRightInd/>
              <w:snapToGrid/>
              <w:spacing w:before="0" w:after="0" w:line="276" w:lineRule="auto"/>
              <w:jc w:val="left"/>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c>
      </w:tr>
    </w:tbl>
    <w:p w14:paraId="50FCAD00" w14:textId="030863B3" w:rsidR="003076C9" w:rsidRPr="002E1823" w:rsidRDefault="00567632" w:rsidP="00567632">
      <w:pPr>
        <w:rPr>
          <w:lang w:eastAsia="zh-CN"/>
        </w:rPr>
      </w:pPr>
      <w:r w:rsidRPr="00567632">
        <w:rPr>
          <w:lang w:eastAsia="zh-CN"/>
        </w:rPr>
        <w:t>In this contribution, we provide our views on the carrier phase positioning from RAN1 perspective.</w:t>
      </w:r>
    </w:p>
    <w:p w14:paraId="24663742" w14:textId="458CBE39" w:rsidR="00567632" w:rsidRDefault="00567632" w:rsidP="00567632">
      <w:pPr>
        <w:pStyle w:val="1"/>
        <w:rPr>
          <w:lang w:eastAsia="zh-CN"/>
        </w:rPr>
      </w:pPr>
      <w:r w:rsidRPr="00094856">
        <w:rPr>
          <w:rFonts w:hint="eastAsia"/>
          <w:lang w:eastAsia="zh-CN"/>
        </w:rPr>
        <w:t>Impact of NR CPP on specification</w:t>
      </w:r>
    </w:p>
    <w:p w14:paraId="436A5FE8" w14:textId="613E45E1" w:rsidR="00567632" w:rsidRPr="007F7DB6" w:rsidRDefault="00567632" w:rsidP="00567632">
      <w:pPr>
        <w:pStyle w:val="a3"/>
        <w:rPr>
          <w:sz w:val="22"/>
          <w:szCs w:val="22"/>
          <w:lang w:eastAsia="zh-CN"/>
        </w:rPr>
      </w:pPr>
      <w:r w:rsidRPr="007F7DB6">
        <w:rPr>
          <w:rFonts w:hint="eastAsia"/>
          <w:sz w:val="22"/>
          <w:szCs w:val="22"/>
          <w:lang w:eastAsia="zh-CN"/>
        </w:rPr>
        <w:t xml:space="preserve">In this section, the impact of NR CPP on specification </w:t>
      </w:r>
      <w:r w:rsidRPr="007F7DB6">
        <w:rPr>
          <w:sz w:val="22"/>
          <w:szCs w:val="22"/>
          <w:lang w:eastAsia="zh-CN"/>
        </w:rPr>
        <w:t>will be</w:t>
      </w:r>
      <w:r w:rsidRPr="007F7DB6">
        <w:rPr>
          <w:rFonts w:hint="eastAsia"/>
          <w:sz w:val="22"/>
          <w:szCs w:val="22"/>
          <w:lang w:eastAsia="zh-CN"/>
        </w:rPr>
        <w:t xml:space="preserve"> discussed.</w:t>
      </w:r>
    </w:p>
    <w:p w14:paraId="47B85472" w14:textId="77777777" w:rsidR="003076C9" w:rsidRPr="00094856" w:rsidRDefault="003076C9" w:rsidP="003076C9">
      <w:pPr>
        <w:pStyle w:val="2"/>
        <w:rPr>
          <w:iCs/>
          <w:kern w:val="2"/>
          <w:lang w:eastAsia="zh-CN"/>
        </w:rPr>
      </w:pPr>
      <w:r w:rsidRPr="00094856">
        <w:rPr>
          <w:rFonts w:hint="eastAsia"/>
          <w:lang w:eastAsia="zh-CN"/>
        </w:rPr>
        <w:t>NR</w:t>
      </w:r>
      <w:r w:rsidRPr="00094856">
        <w:rPr>
          <w:lang w:eastAsia="zh-CN"/>
        </w:rPr>
        <w:t xml:space="preserve"> carrier phase</w:t>
      </w:r>
      <w:r w:rsidRPr="00094856">
        <w:rPr>
          <w:rFonts w:hint="eastAsia"/>
          <w:lang w:eastAsia="zh-CN"/>
        </w:rPr>
        <w:t xml:space="preserve"> </w:t>
      </w:r>
      <w:r w:rsidRPr="00094856">
        <w:rPr>
          <w:iCs/>
          <w:kern w:val="2"/>
          <w:lang w:eastAsia="zh-CN"/>
        </w:rPr>
        <w:t>measurements</w:t>
      </w:r>
    </w:p>
    <w:p w14:paraId="058C7368" w14:textId="0690FB61" w:rsidR="003076C9" w:rsidRPr="007F7DB6" w:rsidRDefault="004162F6" w:rsidP="003076C9">
      <w:pPr>
        <w:pStyle w:val="a3"/>
        <w:spacing w:after="120"/>
        <w:rPr>
          <w:rFonts w:eastAsia="宋体"/>
          <w:sz w:val="22"/>
          <w:szCs w:val="22"/>
          <w:lang w:eastAsia="zh-CN"/>
        </w:rPr>
      </w:pPr>
      <w:r>
        <w:rPr>
          <w:rFonts w:eastAsia="宋体"/>
          <w:sz w:val="22"/>
          <w:szCs w:val="22"/>
          <w:lang w:eastAsia="zh-CN"/>
        </w:rPr>
        <w:t>T</w:t>
      </w:r>
      <w:r>
        <w:rPr>
          <w:rFonts w:eastAsia="宋体" w:hint="eastAsia"/>
          <w:sz w:val="22"/>
          <w:szCs w:val="22"/>
          <w:lang w:eastAsia="zh-CN"/>
        </w:rPr>
        <w:t>hus</w:t>
      </w:r>
      <w:r>
        <w:rPr>
          <w:rFonts w:eastAsia="宋体"/>
          <w:sz w:val="22"/>
          <w:szCs w:val="22"/>
          <w:lang w:eastAsia="zh-CN"/>
        </w:rPr>
        <w:t>, i</w:t>
      </w:r>
      <w:r w:rsidR="003076C9" w:rsidRPr="007F7DB6">
        <w:rPr>
          <w:rFonts w:eastAsia="宋体"/>
          <w:sz w:val="22"/>
          <w:szCs w:val="22"/>
          <w:lang w:eastAsia="zh-CN"/>
        </w:rPr>
        <w:t xml:space="preserve">n </w:t>
      </w:r>
      <w:r w:rsidR="00E85968" w:rsidRPr="007F7DB6">
        <w:rPr>
          <w:rFonts w:eastAsia="宋体"/>
          <w:sz w:val="22"/>
          <w:szCs w:val="22"/>
          <w:lang w:eastAsia="zh-CN"/>
        </w:rPr>
        <w:t>RAN1#11</w:t>
      </w:r>
      <w:r w:rsidR="00E85968">
        <w:rPr>
          <w:rFonts w:eastAsia="宋体"/>
          <w:sz w:val="22"/>
          <w:szCs w:val="22"/>
          <w:lang w:eastAsia="zh-CN"/>
        </w:rPr>
        <w:t>2</w:t>
      </w:r>
      <w:r w:rsidR="00E85968">
        <w:rPr>
          <w:rFonts w:eastAsia="宋体"/>
          <w:sz w:val="22"/>
          <w:szCs w:val="22"/>
          <w:lang w:eastAsia="zh-CN"/>
        </w:rPr>
        <w:t xml:space="preserve"> and </w:t>
      </w:r>
      <w:r w:rsidR="00CA4442" w:rsidRPr="007F7DB6">
        <w:rPr>
          <w:rFonts w:eastAsia="宋体"/>
          <w:sz w:val="22"/>
          <w:szCs w:val="22"/>
          <w:lang w:eastAsia="zh-CN"/>
        </w:rPr>
        <w:t>RAN1#11</w:t>
      </w:r>
      <w:r w:rsidR="00CD4A75">
        <w:rPr>
          <w:rFonts w:eastAsia="宋体"/>
          <w:sz w:val="22"/>
          <w:szCs w:val="22"/>
          <w:lang w:eastAsia="zh-CN"/>
        </w:rPr>
        <w:t>2</w:t>
      </w:r>
      <w:r>
        <w:rPr>
          <w:rFonts w:eastAsia="宋体" w:hint="eastAsia"/>
          <w:sz w:val="22"/>
          <w:szCs w:val="22"/>
          <w:lang w:eastAsia="zh-CN"/>
        </w:rPr>
        <w:t>bis</w:t>
      </w:r>
      <w:r>
        <w:rPr>
          <w:rFonts w:eastAsia="宋体"/>
          <w:sz w:val="22"/>
          <w:szCs w:val="22"/>
          <w:lang w:eastAsia="zh-CN"/>
        </w:rPr>
        <w:t>-</w:t>
      </w:r>
      <w:r>
        <w:rPr>
          <w:rFonts w:eastAsia="宋体" w:hint="eastAsia"/>
          <w:sz w:val="22"/>
          <w:szCs w:val="22"/>
          <w:lang w:eastAsia="zh-CN"/>
        </w:rPr>
        <w:t>e</w:t>
      </w:r>
      <w:r w:rsidR="00CA4442" w:rsidRPr="007F7DB6">
        <w:rPr>
          <w:rFonts w:eastAsia="宋体"/>
          <w:sz w:val="22"/>
          <w:szCs w:val="22"/>
          <w:lang w:eastAsia="zh-CN"/>
        </w:rPr>
        <w:t xml:space="preserve"> me</w:t>
      </w:r>
      <w:r w:rsidR="007F7DB6" w:rsidRPr="007F7DB6">
        <w:rPr>
          <w:rFonts w:eastAsia="宋体"/>
          <w:sz w:val="22"/>
          <w:szCs w:val="22"/>
          <w:lang w:eastAsia="zh-CN"/>
        </w:rPr>
        <w:t>e</w:t>
      </w:r>
      <w:r w:rsidR="00CA4442" w:rsidRPr="007F7DB6">
        <w:rPr>
          <w:rFonts w:eastAsia="宋体"/>
          <w:sz w:val="22"/>
          <w:szCs w:val="22"/>
          <w:lang w:eastAsia="zh-CN"/>
        </w:rPr>
        <w:t>ting</w:t>
      </w:r>
      <w:r w:rsidR="00E85968">
        <w:rPr>
          <w:rFonts w:eastAsia="宋体"/>
          <w:sz w:val="22"/>
          <w:szCs w:val="22"/>
          <w:lang w:eastAsia="zh-CN"/>
        </w:rPr>
        <w:t>s</w:t>
      </w:r>
      <w:r w:rsidR="003076C9" w:rsidRPr="007F7DB6">
        <w:rPr>
          <w:rFonts w:eastAsia="宋体"/>
          <w:sz w:val="22"/>
          <w:szCs w:val="22"/>
          <w:lang w:eastAsia="zh-CN"/>
        </w:rPr>
        <w:t>, the following agreement w</w:t>
      </w:r>
      <w:r w:rsidR="00CD4A75">
        <w:rPr>
          <w:rFonts w:eastAsia="宋体" w:hint="eastAsia"/>
          <w:sz w:val="22"/>
          <w:szCs w:val="22"/>
          <w:lang w:eastAsia="zh-CN"/>
        </w:rPr>
        <w:t>as</w:t>
      </w:r>
      <w:r w:rsidR="003076C9" w:rsidRPr="007F7DB6">
        <w:rPr>
          <w:rFonts w:eastAsia="宋体"/>
          <w:sz w:val="22"/>
          <w:szCs w:val="22"/>
          <w:lang w:eastAsia="zh-CN"/>
        </w:rPr>
        <w:t xml:space="preserve"> made</w:t>
      </w:r>
      <w:r w:rsidR="003076C9" w:rsidRPr="007F7DB6">
        <w:rPr>
          <w:rFonts w:eastAsia="宋体" w:hint="eastAsia"/>
          <w:sz w:val="22"/>
          <w:szCs w:val="22"/>
          <w:lang w:eastAsia="zh-CN"/>
        </w:rPr>
        <w:t xml:space="preserve"> on </w:t>
      </w:r>
      <w:r w:rsidR="003076C9" w:rsidRPr="007F7DB6">
        <w:rPr>
          <w:rFonts w:eastAsia="宋体"/>
          <w:sz w:val="22"/>
          <w:szCs w:val="22"/>
          <w:lang w:eastAsia="zh-CN"/>
        </w:rPr>
        <w:t xml:space="preserve">the </w:t>
      </w:r>
      <w:r w:rsidR="003076C9" w:rsidRPr="007F7DB6">
        <w:rPr>
          <w:sz w:val="22"/>
          <w:szCs w:val="22"/>
        </w:rPr>
        <w:t>NR carrier phase measurement</w:t>
      </w:r>
      <w:r w:rsidR="003076C9" w:rsidRPr="007F7DB6">
        <w:rPr>
          <w:sz w:val="22"/>
          <w:szCs w:val="22"/>
          <w:lang w:eastAsia="zh-CN"/>
        </w:rPr>
        <w:t>s</w:t>
      </w:r>
      <w:r w:rsidR="003076C9" w:rsidRPr="007F7DB6">
        <w:rPr>
          <w:rFonts w:eastAsia="宋体"/>
          <w:sz w:val="22"/>
          <w:szCs w:val="22"/>
          <w:lang w:eastAsia="zh-CN"/>
        </w:rPr>
        <w:t>.</w:t>
      </w:r>
      <w:r w:rsidR="003076C9" w:rsidRPr="007F7DB6">
        <w:rPr>
          <w:rFonts w:eastAsia="宋体" w:hint="eastAsia"/>
          <w:sz w:val="22"/>
          <w:szCs w:val="22"/>
          <w:lang w:eastAsia="zh-CN"/>
        </w:rPr>
        <w:t xml:space="preserve"> </w:t>
      </w:r>
    </w:p>
    <w:tbl>
      <w:tblPr>
        <w:tblStyle w:val="ae"/>
        <w:tblW w:w="0" w:type="auto"/>
        <w:tblLook w:val="04A0" w:firstRow="1" w:lastRow="0" w:firstColumn="1" w:lastColumn="0" w:noHBand="0" w:noVBand="1"/>
      </w:tblPr>
      <w:tblGrid>
        <w:gridCol w:w="9060"/>
      </w:tblGrid>
      <w:tr w:rsidR="003076C9" w:rsidRPr="00094856" w14:paraId="4EF5F5C6" w14:textId="77777777" w:rsidTr="006B7A84">
        <w:tc>
          <w:tcPr>
            <w:tcW w:w="9060" w:type="dxa"/>
          </w:tcPr>
          <w:p w14:paraId="1D6CDC9E" w14:textId="35C31543" w:rsidR="004162F6" w:rsidRPr="009846AE" w:rsidRDefault="004162F6" w:rsidP="004162F6">
            <w:pPr>
              <w:rPr>
                <w:b/>
                <w:lang w:eastAsia="x-none"/>
              </w:rPr>
            </w:pPr>
            <w:r w:rsidRPr="00E85968">
              <w:rPr>
                <w:rFonts w:hint="eastAsia"/>
                <w:b/>
                <w:highlight w:val="green"/>
                <w:lang w:eastAsia="x-none"/>
              </w:rPr>
              <w:t>Agreement</w:t>
            </w:r>
            <w:r w:rsidR="00E85968" w:rsidRPr="00E85968">
              <w:rPr>
                <w:b/>
                <w:highlight w:val="green"/>
                <w:lang w:eastAsia="x-none"/>
              </w:rPr>
              <w:t>(112)</w:t>
            </w:r>
          </w:p>
          <w:p w14:paraId="52C6C4A2" w14:textId="77777777" w:rsidR="00E85968" w:rsidRDefault="00E85968" w:rsidP="00E85968">
            <w:pPr>
              <w:rPr>
                <w:bCs/>
              </w:rPr>
            </w:pPr>
            <w:r>
              <w:rPr>
                <w:bCs/>
              </w:rPr>
              <w:t>F</w:t>
            </w:r>
            <w:r w:rsidRPr="00A24568">
              <w:rPr>
                <w:bCs/>
              </w:rPr>
              <w:t>or NR carrier phase positioning, at least support the following</w:t>
            </w:r>
            <w:r w:rsidRPr="00A24568">
              <w:t xml:space="preserve"> approach:</w:t>
            </w:r>
            <w:r>
              <w:t xml:space="preserve"> e</w:t>
            </w:r>
            <w:r w:rsidRPr="00A24568">
              <w:t xml:space="preserve">nable a UE/TRP to report </w:t>
            </w:r>
            <w:r w:rsidRPr="00A24568">
              <w:rPr>
                <w:bCs/>
              </w:rPr>
              <w:t>carrier phase measurements together with the legacy positioning measurements to LMF</w:t>
            </w:r>
          </w:p>
          <w:p w14:paraId="2E726866" w14:textId="77777777" w:rsidR="00E85968" w:rsidRPr="00A24568" w:rsidRDefault="00E85968" w:rsidP="00E85968">
            <w:pPr>
              <w:pStyle w:val="af3"/>
              <w:numPr>
                <w:ilvl w:val="0"/>
                <w:numId w:val="18"/>
              </w:numPr>
              <w:autoSpaceDE/>
              <w:autoSpaceDN/>
              <w:adjustRightInd/>
              <w:snapToGrid/>
              <w:spacing w:before="0" w:after="0" w:line="240" w:lineRule="auto"/>
              <w:ind w:firstLineChars="0"/>
              <w:contextualSpacing/>
            </w:pPr>
            <w:r>
              <w:rPr>
                <w:rFonts w:hint="eastAsia"/>
              </w:rPr>
              <w:t>F</w:t>
            </w:r>
            <w:r>
              <w:t xml:space="preserve">FS: which </w:t>
            </w:r>
            <w:r w:rsidRPr="00A24568">
              <w:rPr>
                <w:bCs/>
              </w:rPr>
              <w:t>legacy positioning measurements</w:t>
            </w:r>
            <w:r>
              <w:rPr>
                <w:bCs/>
              </w:rPr>
              <w:t xml:space="preserve"> among RSTD, RTOA, </w:t>
            </w:r>
            <w:r w:rsidRPr="00664F7B">
              <w:rPr>
                <w:bCs/>
              </w:rPr>
              <w:t>UE Rx-Tx time difference measurements</w:t>
            </w:r>
            <w:r>
              <w:rPr>
                <w:bCs/>
              </w:rPr>
              <w:t xml:space="preserve">, </w:t>
            </w:r>
            <w:r w:rsidRPr="00664F7B">
              <w:rPr>
                <w:bCs/>
              </w:rPr>
              <w:t>gNB Rx-Tx time difference measurements</w:t>
            </w:r>
          </w:p>
          <w:p w14:paraId="1E6F142F" w14:textId="59C2009B" w:rsidR="00E85968" w:rsidRPr="009846AE" w:rsidRDefault="00E85968" w:rsidP="00E85968">
            <w:pPr>
              <w:rPr>
                <w:b/>
                <w:lang w:eastAsia="x-none"/>
              </w:rPr>
            </w:pPr>
            <w:r w:rsidRPr="00E85968">
              <w:rPr>
                <w:rFonts w:hint="eastAsia"/>
                <w:b/>
                <w:highlight w:val="green"/>
                <w:lang w:eastAsia="x-none"/>
              </w:rPr>
              <w:t>Agreement</w:t>
            </w:r>
            <w:r w:rsidRPr="00E85968">
              <w:rPr>
                <w:b/>
                <w:highlight w:val="green"/>
                <w:lang w:eastAsia="x-none"/>
              </w:rPr>
              <w:t>(112bis-e)</w:t>
            </w:r>
          </w:p>
          <w:p w14:paraId="266601CD" w14:textId="77777777" w:rsidR="00E85968" w:rsidRPr="009846AE" w:rsidRDefault="00E85968" w:rsidP="00E85968">
            <w:pPr>
              <w:rPr>
                <w:iCs/>
                <w:lang w:eastAsia="x-none"/>
              </w:rPr>
            </w:pPr>
            <w:r w:rsidRPr="009846AE">
              <w:rPr>
                <w:iCs/>
                <w:lang w:eastAsia="x-none"/>
              </w:rPr>
              <w:t>Introduce DL reference carrier phase (DL RSCP) and NR DL reference carrier phase difference (DL RSCPD) as DL carrier phase measurements.</w:t>
            </w:r>
          </w:p>
          <w:p w14:paraId="325FEE30" w14:textId="77777777" w:rsidR="00E85968" w:rsidRPr="009846AE" w:rsidRDefault="00E85968" w:rsidP="00E85968">
            <w:pPr>
              <w:numPr>
                <w:ilvl w:val="0"/>
                <w:numId w:val="21"/>
              </w:numPr>
              <w:autoSpaceDE/>
              <w:autoSpaceDN/>
              <w:adjustRightInd/>
              <w:snapToGrid/>
              <w:spacing w:before="0" w:after="0" w:line="240" w:lineRule="auto"/>
              <w:jc w:val="left"/>
              <w:rPr>
                <w:iCs/>
                <w:lang w:eastAsia="x-none"/>
              </w:rPr>
            </w:pPr>
            <w:r w:rsidRPr="009846AE">
              <w:rPr>
                <w:iCs/>
                <w:lang w:eastAsia="x-none"/>
              </w:rPr>
              <w:t>Note: It is up to RAN4 to decide whether and how to define the requirements for DL RSCP and/or DL RSCPD. No LS needed to RAN4 for this note.</w:t>
            </w:r>
          </w:p>
          <w:p w14:paraId="254183AD" w14:textId="77777777" w:rsidR="00E85968" w:rsidRPr="009846AE" w:rsidRDefault="00E85968" w:rsidP="00E85968">
            <w:pPr>
              <w:numPr>
                <w:ilvl w:val="0"/>
                <w:numId w:val="21"/>
              </w:numPr>
              <w:autoSpaceDE/>
              <w:autoSpaceDN/>
              <w:adjustRightInd/>
              <w:snapToGrid/>
              <w:spacing w:before="0" w:after="0" w:line="240" w:lineRule="auto"/>
              <w:jc w:val="left"/>
              <w:rPr>
                <w:iCs/>
                <w:lang w:eastAsia="x-none"/>
              </w:rPr>
            </w:pPr>
            <w:r w:rsidRPr="009846AE">
              <w:rPr>
                <w:iCs/>
                <w:lang w:eastAsia="x-none"/>
              </w:rPr>
              <w:t>DL RSCP can be reported together with UE Rx – Tx time difference measurement</w:t>
            </w:r>
          </w:p>
          <w:p w14:paraId="5D654E53" w14:textId="77777777" w:rsidR="00E85968" w:rsidRPr="009846AE" w:rsidRDefault="00E85968" w:rsidP="00E85968">
            <w:pPr>
              <w:numPr>
                <w:ilvl w:val="0"/>
                <w:numId w:val="21"/>
              </w:numPr>
              <w:autoSpaceDE/>
              <w:autoSpaceDN/>
              <w:adjustRightInd/>
              <w:snapToGrid/>
              <w:spacing w:before="0" w:after="0" w:line="240" w:lineRule="auto"/>
              <w:jc w:val="left"/>
              <w:rPr>
                <w:iCs/>
                <w:lang w:eastAsia="x-none"/>
              </w:rPr>
            </w:pPr>
            <w:r w:rsidRPr="009846AE">
              <w:rPr>
                <w:iCs/>
                <w:lang w:eastAsia="x-none"/>
              </w:rPr>
              <w:t>DL RSCPD can be reported together with RSTD measurement</w:t>
            </w:r>
          </w:p>
          <w:p w14:paraId="127AB520" w14:textId="77777777" w:rsidR="00E85968" w:rsidRPr="009846AE" w:rsidRDefault="00E85968" w:rsidP="00E85968">
            <w:pPr>
              <w:numPr>
                <w:ilvl w:val="0"/>
                <w:numId w:val="21"/>
              </w:numPr>
              <w:autoSpaceDE/>
              <w:autoSpaceDN/>
              <w:adjustRightInd/>
              <w:snapToGrid/>
              <w:spacing w:before="0" w:after="0" w:line="240" w:lineRule="auto"/>
              <w:jc w:val="left"/>
              <w:rPr>
                <w:iCs/>
                <w:lang w:eastAsia="x-none"/>
              </w:rPr>
            </w:pPr>
            <w:r w:rsidRPr="009846AE">
              <w:rPr>
                <w:iCs/>
                <w:lang w:eastAsia="x-none"/>
              </w:rPr>
              <w:t>FFS: details on how to eliminate unknown initial Rx phase with RSCP/RSCPD reporting can be further discussed</w:t>
            </w:r>
          </w:p>
          <w:p w14:paraId="0883407B" w14:textId="77777777" w:rsidR="00E85968" w:rsidRPr="009846AE" w:rsidRDefault="00E85968" w:rsidP="00E85968">
            <w:pPr>
              <w:numPr>
                <w:ilvl w:val="0"/>
                <w:numId w:val="21"/>
              </w:numPr>
              <w:autoSpaceDE/>
              <w:autoSpaceDN/>
              <w:adjustRightInd/>
              <w:snapToGrid/>
              <w:spacing w:before="0" w:after="0" w:line="240" w:lineRule="auto"/>
              <w:jc w:val="left"/>
              <w:rPr>
                <w:iCs/>
                <w:lang w:eastAsia="x-none"/>
              </w:rPr>
            </w:pPr>
            <w:r w:rsidRPr="009846AE">
              <w:rPr>
                <w:iCs/>
                <w:lang w:eastAsia="x-none"/>
              </w:rPr>
              <w:lastRenderedPageBreak/>
              <w:t>Note: Whether to support standalone DL RSCP and/or DL RSCPD reporting, or DL RSCP/DL RSCPD reporting with other new types of measurements (if agreed), can be further discussed.</w:t>
            </w:r>
          </w:p>
          <w:p w14:paraId="53A161FC" w14:textId="62E94312" w:rsidR="00E85968" w:rsidRPr="00E85968" w:rsidRDefault="00E85968" w:rsidP="00E85968">
            <w:pPr>
              <w:rPr>
                <w:rFonts w:hint="eastAsia"/>
                <w:b/>
                <w:lang w:eastAsia="x-none"/>
              </w:rPr>
            </w:pPr>
            <w:r w:rsidRPr="00E85968">
              <w:rPr>
                <w:rFonts w:hint="eastAsia"/>
                <w:b/>
                <w:highlight w:val="green"/>
                <w:lang w:eastAsia="x-none"/>
              </w:rPr>
              <w:t>Agreement</w:t>
            </w:r>
            <w:r w:rsidRPr="00E85968">
              <w:rPr>
                <w:b/>
                <w:highlight w:val="green"/>
                <w:lang w:eastAsia="x-none"/>
              </w:rPr>
              <w:t>(112bis-e)</w:t>
            </w:r>
          </w:p>
          <w:p w14:paraId="717364AA" w14:textId="2B721BCD" w:rsidR="00E85968" w:rsidRPr="009A2D97" w:rsidRDefault="00E85968" w:rsidP="00E85968">
            <w:pPr>
              <w:contextualSpacing/>
              <w:rPr>
                <w:iCs/>
                <w:lang w:eastAsia="ja-JP"/>
              </w:rPr>
            </w:pPr>
            <w:r w:rsidRPr="009A2D97">
              <w:rPr>
                <w:iCs/>
                <w:lang w:eastAsia="ja-JP"/>
              </w:rPr>
              <w:t xml:space="preserve">Support enabling a </w:t>
            </w:r>
            <w:r w:rsidRPr="00E85968">
              <w:rPr>
                <w:iCs/>
                <w:lang w:eastAsia="ja-JP"/>
              </w:rPr>
              <w:t>TRP to report UL RSCP together with RTOA and/or gNB Rx-Tx time difference measurements to LMF</w:t>
            </w:r>
          </w:p>
          <w:p w14:paraId="72E9B8D4" w14:textId="77777777" w:rsidR="00E85968" w:rsidRPr="003D0DDE" w:rsidRDefault="00E85968" w:rsidP="00E85968">
            <w:pPr>
              <w:pStyle w:val="af3"/>
              <w:numPr>
                <w:ilvl w:val="0"/>
                <w:numId w:val="23"/>
              </w:numPr>
              <w:autoSpaceDE/>
              <w:autoSpaceDN/>
              <w:adjustRightInd/>
              <w:snapToGrid/>
              <w:spacing w:before="0" w:after="0" w:line="240" w:lineRule="auto"/>
              <w:ind w:firstLineChars="0"/>
              <w:contextualSpacing/>
              <w:jc w:val="left"/>
              <w:rPr>
                <w:iCs/>
                <w:lang w:eastAsia="ja-JP"/>
              </w:rPr>
            </w:pPr>
            <w:r w:rsidRPr="003D0DDE">
              <w:rPr>
                <w:iCs/>
                <w:lang w:eastAsia="ja-JP"/>
              </w:rPr>
              <w:t>Note 1: The report of UL carrier phase measurement with gNB Rx – Tx time difference does not necessarily require the report of DL carrier phase measurement with UE Rx – Tx time difference.</w:t>
            </w:r>
          </w:p>
          <w:p w14:paraId="0B648C96" w14:textId="77777777" w:rsidR="00E85968" w:rsidRPr="003D0DDE" w:rsidRDefault="00E85968" w:rsidP="00E85968">
            <w:pPr>
              <w:pStyle w:val="af3"/>
              <w:numPr>
                <w:ilvl w:val="0"/>
                <w:numId w:val="23"/>
              </w:numPr>
              <w:autoSpaceDE/>
              <w:autoSpaceDN/>
              <w:adjustRightInd/>
              <w:snapToGrid/>
              <w:spacing w:before="0" w:after="0" w:line="240" w:lineRule="auto"/>
              <w:ind w:firstLineChars="0"/>
              <w:contextualSpacing/>
              <w:jc w:val="left"/>
              <w:rPr>
                <w:iCs/>
                <w:lang w:eastAsia="ja-JP"/>
              </w:rPr>
            </w:pPr>
            <w:r w:rsidRPr="003D0DDE">
              <w:rPr>
                <w:iCs/>
                <w:lang w:eastAsia="ja-JP"/>
              </w:rPr>
              <w:t>Note 2: This doesn’t preclude standalone UL carrier phase measurements reporting.</w:t>
            </w:r>
          </w:p>
          <w:p w14:paraId="345C2B4D" w14:textId="24242DC1" w:rsidR="00E900BC" w:rsidRPr="00E85968" w:rsidRDefault="00E900BC" w:rsidP="00E85968">
            <w:pPr>
              <w:autoSpaceDE/>
              <w:autoSpaceDN/>
              <w:adjustRightInd/>
              <w:snapToGrid/>
              <w:spacing w:before="0" w:after="0" w:line="240" w:lineRule="auto"/>
              <w:jc w:val="left"/>
              <w:rPr>
                <w:iCs/>
                <w:lang w:eastAsia="x-none"/>
              </w:rPr>
            </w:pPr>
          </w:p>
        </w:tc>
      </w:tr>
    </w:tbl>
    <w:p w14:paraId="5496E32F" w14:textId="0D77E8F3" w:rsidR="00B96B66" w:rsidRDefault="00B96B66" w:rsidP="00CA4442">
      <w:pPr>
        <w:rPr>
          <w:lang w:eastAsia="zh-CN"/>
        </w:rPr>
      </w:pPr>
      <w:r w:rsidRPr="00B96B66">
        <w:rPr>
          <w:lang w:eastAsia="zh-CN"/>
        </w:rPr>
        <w:lastRenderedPageBreak/>
        <w:t xml:space="preserve">Different from </w:t>
      </w:r>
      <w:r>
        <w:rPr>
          <w:lang w:eastAsia="zh-CN"/>
        </w:rPr>
        <w:t>GNSS</w:t>
      </w:r>
      <w:r w:rsidRPr="00B96B66">
        <w:rPr>
          <w:lang w:eastAsia="zh-CN"/>
        </w:rPr>
        <w:t xml:space="preserve"> carrier phase positioning, existing positioning technologies such as </w:t>
      </w:r>
      <w:r w:rsidR="002D317C">
        <w:rPr>
          <w:lang w:eastAsia="zh-CN"/>
        </w:rPr>
        <w:t xml:space="preserve">RSTD </w:t>
      </w:r>
      <w:r w:rsidR="002D317C">
        <w:rPr>
          <w:rFonts w:hint="eastAsia"/>
          <w:lang w:eastAsia="zh-CN"/>
        </w:rPr>
        <w:t>and</w:t>
      </w:r>
      <w:r w:rsidR="002D317C">
        <w:rPr>
          <w:lang w:eastAsia="zh-CN"/>
        </w:rPr>
        <w:t xml:space="preserve"> </w:t>
      </w:r>
      <w:r w:rsidR="00E85968" w:rsidRPr="009846AE">
        <w:rPr>
          <w:iCs/>
          <w:lang w:eastAsia="x-none"/>
        </w:rPr>
        <w:t>Rx – Tx time difference measurement</w:t>
      </w:r>
      <w:r w:rsidRPr="00B96B66">
        <w:rPr>
          <w:lang w:eastAsia="zh-CN"/>
        </w:rPr>
        <w:t xml:space="preserve"> can be used for NR carrier phase positioning to obtain integer parts. Therefore, </w:t>
      </w:r>
      <w:r>
        <w:rPr>
          <w:lang w:eastAsia="zh-CN"/>
        </w:rPr>
        <w:t>w</w:t>
      </w:r>
      <w:r w:rsidRPr="00B96B66">
        <w:rPr>
          <w:lang w:eastAsia="zh-CN"/>
        </w:rPr>
        <w:t xml:space="preserve">e can stick with the existing </w:t>
      </w:r>
      <w:r>
        <w:rPr>
          <w:lang w:eastAsia="zh-CN"/>
        </w:rPr>
        <w:t xml:space="preserve">framework. </w:t>
      </w:r>
      <w:bookmarkStart w:id="2" w:name="_Hlk126853119"/>
      <w:r w:rsidR="004E3DEB">
        <w:rPr>
          <w:lang w:eastAsia="zh-CN"/>
        </w:rPr>
        <w:t xml:space="preserve">Therefore, do not </w:t>
      </w:r>
      <w:r w:rsidR="004E3DEB" w:rsidRPr="009846AE">
        <w:rPr>
          <w:iCs/>
          <w:lang w:eastAsia="x-none"/>
        </w:rPr>
        <w:t>support standalone DL RSCP and/or DL RSCPD reporting</w:t>
      </w:r>
      <w:r w:rsidR="002D317C">
        <w:rPr>
          <w:lang w:eastAsia="zh-CN"/>
        </w:rPr>
        <w:t>.</w:t>
      </w:r>
      <w:bookmarkEnd w:id="2"/>
    </w:p>
    <w:p w14:paraId="2A30B9D8" w14:textId="746DDF8E" w:rsidR="003076C9" w:rsidRDefault="00CA4442" w:rsidP="00723E9F">
      <w:pPr>
        <w:pStyle w:val="a3"/>
        <w:spacing w:after="120"/>
        <w:rPr>
          <w:b/>
          <w:i/>
          <w:sz w:val="22"/>
          <w:szCs w:val="22"/>
          <w:lang w:eastAsia="zh-CN"/>
        </w:rPr>
      </w:pPr>
      <w:r w:rsidRPr="00723E9F">
        <w:rPr>
          <w:b/>
          <w:i/>
          <w:sz w:val="22"/>
          <w:szCs w:val="22"/>
          <w:lang w:eastAsia="zh-CN"/>
        </w:rPr>
        <w:t xml:space="preserve">Proposal </w:t>
      </w:r>
      <w:r w:rsidR="004E3DEB">
        <w:rPr>
          <w:b/>
          <w:i/>
          <w:sz w:val="22"/>
          <w:szCs w:val="22"/>
          <w:lang w:eastAsia="zh-CN"/>
        </w:rPr>
        <w:t>1</w:t>
      </w:r>
      <w:r w:rsidRPr="00723E9F">
        <w:rPr>
          <w:b/>
          <w:i/>
          <w:sz w:val="22"/>
          <w:szCs w:val="22"/>
          <w:lang w:eastAsia="zh-CN"/>
        </w:rPr>
        <w:t xml:space="preserve">: </w:t>
      </w:r>
      <w:r w:rsidR="004E3DEB">
        <w:rPr>
          <w:b/>
          <w:i/>
          <w:sz w:val="22"/>
          <w:szCs w:val="22"/>
          <w:lang w:eastAsia="zh-CN"/>
        </w:rPr>
        <w:t>D</w:t>
      </w:r>
      <w:r w:rsidR="004E3DEB" w:rsidRPr="004E3DEB">
        <w:rPr>
          <w:b/>
          <w:i/>
          <w:sz w:val="22"/>
          <w:szCs w:val="22"/>
          <w:lang w:eastAsia="zh-CN"/>
        </w:rPr>
        <w:t>o not support standalone DL RSCP and/or DL RSCPD reporting</w:t>
      </w:r>
      <w:r w:rsidRPr="00723E9F">
        <w:rPr>
          <w:b/>
          <w:i/>
          <w:sz w:val="22"/>
          <w:szCs w:val="22"/>
          <w:lang w:eastAsia="zh-CN"/>
        </w:rPr>
        <w:t>.</w:t>
      </w:r>
    </w:p>
    <w:p w14:paraId="729D80C1" w14:textId="2988129C" w:rsidR="00E85968" w:rsidRPr="00132F85" w:rsidRDefault="00E85968" w:rsidP="00E85968">
      <w:pPr>
        <w:pStyle w:val="boldbullet1"/>
        <w:numPr>
          <w:ilvl w:val="0"/>
          <w:numId w:val="31"/>
        </w:numPr>
        <w:rPr>
          <w:i/>
          <w:sz w:val="22"/>
          <w:szCs w:val="20"/>
        </w:rPr>
      </w:pPr>
      <w:r>
        <w:rPr>
          <w:bCs/>
          <w:i/>
          <w:sz w:val="22"/>
          <w:szCs w:val="20"/>
        </w:rPr>
        <w:t xml:space="preserve">Adopt the following TP for section </w:t>
      </w:r>
      <w:r>
        <w:rPr>
          <w:bCs/>
          <w:i/>
          <w:sz w:val="22"/>
          <w:szCs w:val="20"/>
        </w:rPr>
        <w:t>5.1.6.5</w:t>
      </w:r>
      <w:r>
        <w:rPr>
          <w:bCs/>
          <w:i/>
          <w:sz w:val="22"/>
          <w:szCs w:val="20"/>
        </w:rPr>
        <w:t xml:space="preserve"> in TS 38.214.</w:t>
      </w:r>
    </w:p>
    <w:tbl>
      <w:tblPr>
        <w:tblStyle w:val="ae"/>
        <w:tblW w:w="0" w:type="auto"/>
        <w:tblLook w:val="04A0" w:firstRow="1" w:lastRow="0" w:firstColumn="1" w:lastColumn="0" w:noHBand="0" w:noVBand="1"/>
      </w:tblPr>
      <w:tblGrid>
        <w:gridCol w:w="1838"/>
        <w:gridCol w:w="7469"/>
      </w:tblGrid>
      <w:tr w:rsidR="00E85968" w14:paraId="2CE21FB0" w14:textId="77777777" w:rsidTr="00F444AF">
        <w:tc>
          <w:tcPr>
            <w:tcW w:w="1838" w:type="dxa"/>
          </w:tcPr>
          <w:p w14:paraId="594D12A5" w14:textId="77777777" w:rsidR="00E85968" w:rsidRDefault="00E85968" w:rsidP="00F444A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5EEFB43B" w14:textId="30F068D9" w:rsidR="00E85968" w:rsidRDefault="00E85968" w:rsidP="00E85968">
            <w:pPr>
              <w:pStyle w:val="boldbullet1"/>
              <w:rPr>
                <w:b w:val="0"/>
                <w:sz w:val="22"/>
                <w:szCs w:val="20"/>
              </w:rPr>
            </w:pPr>
            <w:r>
              <w:rPr>
                <w:b w:val="0"/>
                <w:sz w:val="22"/>
                <w:szCs w:val="20"/>
              </w:rPr>
              <w:t>E</w:t>
            </w:r>
            <w:r w:rsidRPr="00E85968">
              <w:rPr>
                <w:b w:val="0"/>
                <w:sz w:val="22"/>
                <w:szCs w:val="20"/>
              </w:rPr>
              <w:t xml:space="preserve">xisting positioning technologies such as RSTD and Rx – Tx time difference measurement </w:t>
            </w:r>
            <w:r>
              <w:rPr>
                <w:b w:val="0"/>
                <w:sz w:val="22"/>
                <w:szCs w:val="20"/>
              </w:rPr>
              <w:t xml:space="preserve">have been agreed to be reported with RSCPD/RSCP. They </w:t>
            </w:r>
            <w:r w:rsidRPr="00E85968">
              <w:rPr>
                <w:b w:val="0"/>
                <w:sz w:val="22"/>
                <w:szCs w:val="20"/>
              </w:rPr>
              <w:t>can be used for NR carrier phase positioning to obtain integer parts. Therefore, we can stick with the existing framework. Therefore, standalone DL RSCP and/or DL RSCPD reporting</w:t>
            </w:r>
            <w:r>
              <w:rPr>
                <w:b w:val="0"/>
                <w:sz w:val="22"/>
                <w:szCs w:val="20"/>
              </w:rPr>
              <w:t xml:space="preserve"> </w:t>
            </w:r>
            <w:r w:rsidRPr="00E85968">
              <w:rPr>
                <w:b w:val="0"/>
                <w:sz w:val="22"/>
                <w:szCs w:val="20"/>
              </w:rPr>
              <w:t>is not required.</w:t>
            </w:r>
          </w:p>
        </w:tc>
      </w:tr>
      <w:tr w:rsidR="00E85968" w14:paraId="7257E226" w14:textId="77777777" w:rsidTr="00F444AF">
        <w:tc>
          <w:tcPr>
            <w:tcW w:w="1838" w:type="dxa"/>
          </w:tcPr>
          <w:p w14:paraId="79E67E1F" w14:textId="77777777" w:rsidR="00E85968" w:rsidRDefault="00E85968" w:rsidP="00F444A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1A816DA4" w14:textId="6041295D" w:rsidR="00E85968" w:rsidRDefault="00E85968" w:rsidP="00F444AF">
            <w:pPr>
              <w:pStyle w:val="boldbullet1"/>
              <w:rPr>
                <w:b w:val="0"/>
                <w:sz w:val="22"/>
                <w:szCs w:val="20"/>
              </w:rPr>
            </w:pPr>
            <w:r>
              <w:rPr>
                <w:b w:val="0"/>
                <w:sz w:val="22"/>
                <w:szCs w:val="20"/>
              </w:rPr>
              <w:t xml:space="preserve">Section </w:t>
            </w:r>
            <w:r w:rsidRPr="00E85968">
              <w:rPr>
                <w:b w:val="0"/>
                <w:sz w:val="22"/>
                <w:szCs w:val="20"/>
              </w:rPr>
              <w:t>5.1.6.5</w:t>
            </w:r>
            <w:r>
              <w:rPr>
                <w:b w:val="0"/>
                <w:sz w:val="22"/>
                <w:szCs w:val="20"/>
              </w:rPr>
              <w:t xml:space="preserve"> in 38.214: clarify the</w:t>
            </w:r>
            <w:r w:rsidRPr="00E85968">
              <w:rPr>
                <w:b w:val="0"/>
                <w:sz w:val="22"/>
                <w:szCs w:val="20"/>
              </w:rPr>
              <w:t xml:space="preserve"> </w:t>
            </w:r>
            <w:r w:rsidRPr="00E85968">
              <w:rPr>
                <w:b w:val="0"/>
                <w:sz w:val="22"/>
                <w:szCs w:val="20"/>
              </w:rPr>
              <w:t>standalone DL RSCP and/or DL RSCPD reporting</w:t>
            </w:r>
            <w:r>
              <w:rPr>
                <w:b w:val="0"/>
                <w:sz w:val="22"/>
                <w:szCs w:val="20"/>
              </w:rPr>
              <w:t xml:space="preserve"> </w:t>
            </w:r>
            <w:r w:rsidRPr="00E85968">
              <w:rPr>
                <w:b w:val="0"/>
                <w:sz w:val="22"/>
                <w:szCs w:val="20"/>
              </w:rPr>
              <w:t>is not</w:t>
            </w:r>
            <w:r>
              <w:rPr>
                <w:b w:val="0"/>
                <w:sz w:val="22"/>
                <w:szCs w:val="20"/>
              </w:rPr>
              <w:t xml:space="preserve"> supported.</w:t>
            </w:r>
          </w:p>
        </w:tc>
      </w:tr>
      <w:tr w:rsidR="00E85968" w14:paraId="68D8114A" w14:textId="77777777" w:rsidTr="00F444AF">
        <w:tc>
          <w:tcPr>
            <w:tcW w:w="1838" w:type="dxa"/>
          </w:tcPr>
          <w:p w14:paraId="308BC723" w14:textId="77777777" w:rsidR="00E85968" w:rsidRDefault="00E85968" w:rsidP="00F444A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7D6362F3" w14:textId="5E9EB633" w:rsidR="00E85968" w:rsidRDefault="008B0177" w:rsidP="008B0177">
            <w:pPr>
              <w:pStyle w:val="boldbullet1"/>
              <w:rPr>
                <w:b w:val="0"/>
                <w:sz w:val="22"/>
                <w:szCs w:val="20"/>
              </w:rPr>
            </w:pPr>
            <w:r>
              <w:rPr>
                <w:b w:val="0"/>
                <w:sz w:val="22"/>
                <w:szCs w:val="20"/>
              </w:rPr>
              <w:t>It is not clear in the spec</w:t>
            </w:r>
            <w:r w:rsidRPr="008B0177">
              <w:rPr>
                <w:b w:val="0"/>
                <w:sz w:val="22"/>
                <w:szCs w:val="20"/>
              </w:rPr>
              <w:t xml:space="preserve"> whether </w:t>
            </w:r>
            <w:r>
              <w:rPr>
                <w:b w:val="0"/>
                <w:sz w:val="22"/>
                <w:szCs w:val="20"/>
              </w:rPr>
              <w:t xml:space="preserve">standalone </w:t>
            </w:r>
            <w:r w:rsidRPr="008B0177">
              <w:rPr>
                <w:b w:val="0"/>
                <w:sz w:val="22"/>
                <w:szCs w:val="20"/>
              </w:rPr>
              <w:t>DL RSCP and/or DL RSCPD can be supported</w:t>
            </w:r>
            <w:r>
              <w:rPr>
                <w:b w:val="0"/>
                <w:sz w:val="22"/>
                <w:szCs w:val="20"/>
              </w:rPr>
              <w:t>.</w:t>
            </w:r>
          </w:p>
        </w:tc>
      </w:tr>
      <w:tr w:rsidR="00E85968" w14:paraId="7D2AC6A7" w14:textId="77777777" w:rsidTr="00F444AF">
        <w:tc>
          <w:tcPr>
            <w:tcW w:w="1838" w:type="dxa"/>
          </w:tcPr>
          <w:p w14:paraId="441C3E64" w14:textId="77777777" w:rsidR="00E85968" w:rsidRDefault="00E85968" w:rsidP="00F444AF">
            <w:pPr>
              <w:pStyle w:val="boldbullet1"/>
              <w:rPr>
                <w:b w:val="0"/>
                <w:sz w:val="22"/>
                <w:szCs w:val="20"/>
              </w:rPr>
            </w:pPr>
            <w:r>
              <w:rPr>
                <w:rFonts w:hint="eastAsia"/>
                <w:b w:val="0"/>
                <w:sz w:val="22"/>
                <w:szCs w:val="20"/>
              </w:rPr>
              <w:t>Text proposal</w:t>
            </w:r>
          </w:p>
        </w:tc>
        <w:tc>
          <w:tcPr>
            <w:tcW w:w="7469" w:type="dxa"/>
          </w:tcPr>
          <w:p w14:paraId="0A925B7F" w14:textId="77777777" w:rsidR="00E85968" w:rsidRDefault="00E85968" w:rsidP="00F444AF">
            <w:pPr>
              <w:jc w:val="left"/>
              <w:rPr>
                <w:color w:val="000000"/>
              </w:rPr>
            </w:pPr>
            <w:r>
              <w:rPr>
                <w:rFonts w:hint="eastAsia"/>
                <w:color w:val="000000"/>
              </w:rPr>
              <w:t>TS 38.214</w:t>
            </w:r>
          </w:p>
          <w:p w14:paraId="70563A0A" w14:textId="77777777" w:rsidR="00E85968" w:rsidRDefault="00E85968" w:rsidP="00E85968">
            <w:pPr>
              <w:rPr>
                <w:color w:val="000000"/>
              </w:rPr>
            </w:pPr>
            <w:r w:rsidRPr="00E85968">
              <w:rPr>
                <w:color w:val="000000"/>
              </w:rPr>
              <w:t>5.1.6.5</w:t>
            </w:r>
            <w:r w:rsidRPr="00E85968">
              <w:rPr>
                <w:color w:val="000000"/>
              </w:rPr>
              <w:tab/>
              <w:t>PRS reception procedure</w:t>
            </w:r>
          </w:p>
          <w:p w14:paraId="6B65F09E" w14:textId="24C68E85" w:rsidR="00E85968" w:rsidRPr="009C2E47" w:rsidRDefault="00E85968" w:rsidP="00F444AF">
            <w:pPr>
              <w:jc w:val="center"/>
              <w:rPr>
                <w:color w:val="FF0000"/>
              </w:rPr>
            </w:pPr>
            <w:r w:rsidRPr="009C2E47">
              <w:rPr>
                <w:color w:val="FF0000"/>
              </w:rPr>
              <w:t>************** Unchanged parts omitted**************</w:t>
            </w:r>
          </w:p>
          <w:p w14:paraId="126EBA50" w14:textId="456462BB" w:rsidR="00E85968" w:rsidRDefault="00E85968" w:rsidP="00E85968">
            <w:pPr>
              <w:rPr>
                <w:color w:val="FF0000"/>
                <w:lang w:eastAsia="ko-KR"/>
              </w:rPr>
            </w:pPr>
            <w:r w:rsidRPr="00E85968">
              <w:rPr>
                <w:lang w:eastAsia="ko-KR"/>
              </w:rPr>
              <w:t xml:space="preserve">For DL UE positioning measurement reporting in higher layer parameter </w:t>
            </w:r>
            <w:r w:rsidRPr="00E85968">
              <w:rPr>
                <w:i/>
                <w:lang w:eastAsia="ko-KR"/>
              </w:rPr>
              <w:t>NR-DL-TDOA-SignalMeasurementInformation</w:t>
            </w:r>
            <w:r w:rsidRPr="00E85968">
              <w:rPr>
                <w:lang w:eastAsia="ko-KR"/>
              </w:rPr>
              <w:t xml:space="preserve">, the UE may be configured to report the DL Reference Signal Carrier Phase Difference (RSCPD) [7, TS 38.215] measurement along with the DL RSTD. When the UE reports RSCPD measurements the reference </w:t>
            </w:r>
            <w:r w:rsidRPr="00E85968">
              <w:rPr>
                <w:i/>
                <w:lang w:eastAsia="ko-KR"/>
              </w:rPr>
              <w:t>nr-DL-PRS-ReferenceInfo</w:t>
            </w:r>
            <w:r w:rsidRPr="00E85968">
              <w:rPr>
                <w:lang w:eastAsia="ko-KR"/>
              </w:rPr>
              <w:t xml:space="preserve"> is the same as the one reported, for the RSTD measurements. For DL UE positioning measurement reporting in higher layer parameter </w:t>
            </w:r>
            <w:r w:rsidRPr="00E85968">
              <w:rPr>
                <w:i/>
                <w:lang w:eastAsia="ko-KR"/>
              </w:rPr>
              <w:t>NR-Multi-RTT-SignalMeasurementInformation</w:t>
            </w:r>
            <w:r w:rsidRPr="00E85968">
              <w:rPr>
                <w:lang w:eastAsia="ko-KR"/>
              </w:rPr>
              <w:t xml:space="preserve"> 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sidRPr="00E85968">
              <w:rPr>
                <w:color w:val="FF0000"/>
                <w:lang w:eastAsia="ko-KR"/>
              </w:rPr>
              <w:t xml:space="preserve"> </w:t>
            </w:r>
          </w:p>
          <w:p w14:paraId="372C6BC3" w14:textId="164E6481" w:rsidR="00E85968" w:rsidRPr="008B0177" w:rsidRDefault="00E85968" w:rsidP="00E85968">
            <w:pPr>
              <w:rPr>
                <w:color w:val="FF0000"/>
                <w:lang w:eastAsia="ko-KR"/>
              </w:rPr>
            </w:pPr>
            <w:r w:rsidRPr="008B0177">
              <w:rPr>
                <w:rFonts w:eastAsia="Times New Roman"/>
                <w:color w:val="FF0000"/>
                <w:lang w:eastAsia="zh-CN"/>
              </w:rPr>
              <w:t xml:space="preserve">The </w:t>
            </w:r>
            <w:r w:rsidRPr="008B0177">
              <w:rPr>
                <w:rFonts w:eastAsia="Times New Roman"/>
                <w:color w:val="FF0000"/>
                <w:lang w:eastAsia="zh-CN"/>
              </w:rPr>
              <w:t xml:space="preserve">UE is </w:t>
            </w:r>
            <w:r w:rsidRPr="008B0177">
              <w:rPr>
                <w:rFonts w:eastAsia="Times New Roman"/>
                <w:color w:val="FF0000"/>
                <w:lang w:eastAsia="zh-CN"/>
              </w:rPr>
              <w:t xml:space="preserve">not </w:t>
            </w:r>
            <w:r w:rsidRPr="008B0177">
              <w:rPr>
                <w:rFonts w:eastAsia="Times New Roman"/>
                <w:color w:val="FF0000"/>
                <w:lang w:eastAsia="zh-CN"/>
              </w:rPr>
              <w:t>expected to</w:t>
            </w:r>
            <w:r w:rsidRPr="008B0177">
              <w:rPr>
                <w:rFonts w:eastAsia="Times New Roman"/>
                <w:color w:val="FF0000"/>
                <w:lang w:eastAsia="zh-CN"/>
              </w:rPr>
              <w:t xml:space="preserve"> </w:t>
            </w:r>
            <w:r w:rsidRPr="008B0177">
              <w:rPr>
                <w:color w:val="FF0000"/>
                <w:lang w:eastAsia="ko-KR"/>
              </w:rPr>
              <w:t xml:space="preserve">be configured to report the DL Reference Signal Carrier </w:t>
            </w:r>
            <w:r w:rsidRPr="008B0177">
              <w:rPr>
                <w:color w:val="FF0000"/>
                <w:lang w:eastAsia="ko-KR"/>
              </w:rPr>
              <w:lastRenderedPageBreak/>
              <w:t>Phase Difference (RSCPD)</w:t>
            </w:r>
            <w:r w:rsidRPr="008B0177">
              <w:rPr>
                <w:color w:val="FF0000"/>
                <w:lang w:eastAsia="ko-KR"/>
              </w:rPr>
              <w:t xml:space="preserve"> or </w:t>
            </w:r>
            <w:r w:rsidRPr="008B0177">
              <w:rPr>
                <w:color w:val="FF0000"/>
                <w:lang w:eastAsia="ko-KR"/>
              </w:rPr>
              <w:t>DL Reference Signal Carrier Phase (RSCP) measurement</w:t>
            </w:r>
            <w:r w:rsidRPr="008B0177">
              <w:rPr>
                <w:color w:val="FF0000"/>
                <w:lang w:eastAsia="ko-KR"/>
              </w:rPr>
              <w:t xml:space="preserve"> </w:t>
            </w:r>
            <w:r w:rsidR="008B0177" w:rsidRPr="008B0177">
              <w:rPr>
                <w:color w:val="FF0000"/>
                <w:lang w:eastAsia="ko-KR"/>
              </w:rPr>
              <w:t>individually.</w:t>
            </w:r>
          </w:p>
          <w:p w14:paraId="3AA23DD4" w14:textId="76576947" w:rsidR="00E85968" w:rsidRPr="00132F85" w:rsidRDefault="00E85968" w:rsidP="00F444AF">
            <w:pPr>
              <w:jc w:val="center"/>
              <w:rPr>
                <w:color w:val="FF0000"/>
              </w:rPr>
            </w:pPr>
            <w:r w:rsidRPr="009C2E47">
              <w:rPr>
                <w:color w:val="FF0000"/>
              </w:rPr>
              <w:t>************** Unchanged parts omitted**************</w:t>
            </w:r>
          </w:p>
        </w:tc>
      </w:tr>
    </w:tbl>
    <w:p w14:paraId="362633C9" w14:textId="77777777" w:rsidR="00E85968" w:rsidRPr="00E85968" w:rsidRDefault="00E85968" w:rsidP="00723E9F">
      <w:pPr>
        <w:pStyle w:val="a3"/>
        <w:spacing w:after="120"/>
        <w:rPr>
          <w:b/>
          <w:i/>
          <w:sz w:val="22"/>
          <w:szCs w:val="22"/>
          <w:lang w:eastAsia="zh-CN"/>
        </w:rPr>
      </w:pPr>
    </w:p>
    <w:p w14:paraId="639B8219" w14:textId="289260EA" w:rsidR="001848AC" w:rsidRPr="00B96B66" w:rsidRDefault="001848AC" w:rsidP="00B96B66">
      <w:pPr>
        <w:pStyle w:val="3GPPAgreements"/>
        <w:numPr>
          <w:ilvl w:val="0"/>
          <w:numId w:val="0"/>
        </w:numPr>
        <w:autoSpaceDE/>
        <w:autoSpaceDN/>
        <w:adjustRightInd/>
        <w:rPr>
          <w:b/>
          <w:i/>
        </w:rPr>
      </w:pPr>
      <w:r>
        <w:rPr>
          <w:bCs/>
          <w:iCs/>
        </w:rPr>
        <w:t xml:space="preserve">For integer ambiguity resolution, some agreements were reached in </w:t>
      </w:r>
      <w:r w:rsidR="007C0B47" w:rsidRPr="007F7DB6">
        <w:rPr>
          <w:szCs w:val="22"/>
        </w:rPr>
        <w:t>RAN1#11</w:t>
      </w:r>
      <w:r w:rsidR="007C0B47">
        <w:rPr>
          <w:szCs w:val="22"/>
        </w:rPr>
        <w:t>2</w:t>
      </w:r>
      <w:r>
        <w:rPr>
          <w:bCs/>
          <w:iCs/>
        </w:rPr>
        <w:t xml:space="preserve"> meeting.</w:t>
      </w:r>
    </w:p>
    <w:tbl>
      <w:tblPr>
        <w:tblStyle w:val="ae"/>
        <w:tblW w:w="0" w:type="auto"/>
        <w:tblLook w:val="04A0" w:firstRow="1" w:lastRow="0" w:firstColumn="1" w:lastColumn="0" w:noHBand="0" w:noVBand="1"/>
      </w:tblPr>
      <w:tblGrid>
        <w:gridCol w:w="9302"/>
      </w:tblGrid>
      <w:tr w:rsidR="001848AC" w14:paraId="29DB76C0" w14:textId="77777777" w:rsidTr="006B7A84">
        <w:trPr>
          <w:trHeight w:val="771"/>
        </w:trPr>
        <w:tc>
          <w:tcPr>
            <w:tcW w:w="9302" w:type="dxa"/>
          </w:tcPr>
          <w:p w14:paraId="7E3CFE1B" w14:textId="77777777" w:rsidR="001848AC" w:rsidRDefault="001848AC" w:rsidP="001848AC">
            <w:pPr>
              <w:rPr>
                <w:b/>
                <w:lang w:eastAsia="x-none"/>
              </w:rPr>
            </w:pPr>
            <w:r>
              <w:rPr>
                <w:b/>
                <w:highlight w:val="green"/>
                <w:lang w:eastAsia="x-none"/>
              </w:rPr>
              <w:t>Agreement</w:t>
            </w:r>
          </w:p>
          <w:p w14:paraId="25F590BB" w14:textId="77777777" w:rsidR="004C7B5C" w:rsidRPr="004C7B5C" w:rsidRDefault="004C7B5C" w:rsidP="004C7B5C">
            <w:pPr>
              <w:rPr>
                <w:bCs/>
              </w:rPr>
            </w:pPr>
            <w:r w:rsidRPr="004C7B5C">
              <w:rPr>
                <w:bCs/>
              </w:rPr>
              <w:t>To support NR carrier phase positioning, further consider the following</w:t>
            </w:r>
            <w:r w:rsidRPr="004C7B5C">
              <w:t xml:space="preserve"> options:</w:t>
            </w:r>
          </w:p>
          <w:p w14:paraId="58BE09EF" w14:textId="77777777" w:rsidR="004C7B5C" w:rsidRPr="004C7B5C" w:rsidRDefault="004C7B5C" w:rsidP="004C7B5C">
            <w:pPr>
              <w:pStyle w:val="B1"/>
              <w:numPr>
                <w:ilvl w:val="0"/>
                <w:numId w:val="17"/>
              </w:numPr>
              <w:spacing w:before="0" w:after="0" w:line="240" w:lineRule="auto"/>
              <w:rPr>
                <w:sz w:val="22"/>
                <w:szCs w:val="22"/>
              </w:rPr>
            </w:pPr>
            <w:r w:rsidRPr="004C7B5C">
              <w:rPr>
                <w:sz w:val="22"/>
                <w:szCs w:val="22"/>
              </w:rPr>
              <w:t>Option 1: Support a UE/TRP to report the carrier phase measurements of more than one frequency within a PFL/carrier to LMF</w:t>
            </w:r>
          </w:p>
          <w:p w14:paraId="0D8FF1EA" w14:textId="77777777" w:rsidR="004C7B5C" w:rsidRPr="004C7B5C" w:rsidRDefault="004C7B5C" w:rsidP="004C7B5C">
            <w:pPr>
              <w:pStyle w:val="B2"/>
              <w:numPr>
                <w:ilvl w:val="1"/>
                <w:numId w:val="17"/>
              </w:numPr>
              <w:spacing w:after="0" w:line="240" w:lineRule="auto"/>
              <w:rPr>
                <w:sz w:val="22"/>
                <w:szCs w:val="22"/>
              </w:rPr>
            </w:pPr>
            <w:r w:rsidRPr="004C7B5C">
              <w:rPr>
                <w:sz w:val="22"/>
                <w:szCs w:val="22"/>
              </w:rPr>
              <w:t>NOTE: the frequency can be the carrier frequency or the frequency of a subcarrier</w:t>
            </w:r>
          </w:p>
          <w:p w14:paraId="66405A8C" w14:textId="77777777" w:rsidR="004C7B5C" w:rsidRPr="004C7B5C" w:rsidRDefault="004C7B5C" w:rsidP="004C7B5C">
            <w:pPr>
              <w:pStyle w:val="B2"/>
              <w:numPr>
                <w:ilvl w:val="1"/>
                <w:numId w:val="17"/>
              </w:numPr>
              <w:spacing w:after="0" w:line="240" w:lineRule="auto"/>
              <w:rPr>
                <w:sz w:val="22"/>
                <w:szCs w:val="22"/>
              </w:rPr>
            </w:pPr>
            <w:r w:rsidRPr="004C7B5C">
              <w:rPr>
                <w:sz w:val="22"/>
                <w:szCs w:val="22"/>
              </w:rPr>
              <w:t>FFS: the details of reporting, e.g., the maximum number of reported frequencies within a PFL/ carrier</w:t>
            </w:r>
          </w:p>
          <w:p w14:paraId="4DDEA412" w14:textId="77777777" w:rsidR="004C7B5C" w:rsidRPr="004C7B5C" w:rsidRDefault="004C7B5C" w:rsidP="004C7B5C">
            <w:pPr>
              <w:pStyle w:val="B1"/>
              <w:numPr>
                <w:ilvl w:val="0"/>
                <w:numId w:val="17"/>
              </w:numPr>
              <w:spacing w:before="0" w:after="0" w:line="240" w:lineRule="auto"/>
              <w:rPr>
                <w:sz w:val="22"/>
                <w:szCs w:val="22"/>
              </w:rPr>
            </w:pPr>
            <w:r w:rsidRPr="004C7B5C">
              <w:rPr>
                <w:sz w:val="22"/>
                <w:szCs w:val="22"/>
              </w:rPr>
              <w:t>Option 2: Introduce and report a</w:t>
            </w:r>
            <w:r w:rsidRPr="004C7B5C">
              <w:rPr>
                <w:rFonts w:eastAsia="Batang"/>
                <w:sz w:val="22"/>
                <w:szCs w:val="22"/>
              </w:rPr>
              <w:t xml:space="preserve"> new type of UE/TRP </w:t>
            </w:r>
            <w:r w:rsidRPr="004C7B5C">
              <w:rPr>
                <w:sz w:val="22"/>
                <w:szCs w:val="22"/>
              </w:rPr>
              <w:t>measurement</w:t>
            </w:r>
            <w:r w:rsidRPr="004C7B5C">
              <w:rPr>
                <w:rFonts w:eastAsia="Batang"/>
                <w:sz w:val="22"/>
                <w:szCs w:val="22"/>
              </w:rPr>
              <w:t xml:space="preserve"> based on carrier phase differentials across multiple subcarriers within a PFL/carrier</w:t>
            </w:r>
          </w:p>
          <w:p w14:paraId="71492000" w14:textId="77777777" w:rsidR="004C7B5C" w:rsidRPr="004C7B5C" w:rsidRDefault="004C7B5C" w:rsidP="004C7B5C">
            <w:pPr>
              <w:pStyle w:val="B2"/>
              <w:numPr>
                <w:ilvl w:val="1"/>
                <w:numId w:val="17"/>
              </w:numPr>
              <w:spacing w:after="0" w:line="240" w:lineRule="auto"/>
              <w:rPr>
                <w:sz w:val="22"/>
                <w:szCs w:val="22"/>
              </w:rPr>
            </w:pPr>
            <w:r w:rsidRPr="004C7B5C">
              <w:rPr>
                <w:sz w:val="22"/>
                <w:szCs w:val="22"/>
              </w:rPr>
              <w:t xml:space="preserve">NOTE: </w:t>
            </w:r>
            <w:r w:rsidRPr="004C7B5C">
              <w:rPr>
                <w:rFonts w:eastAsia="Batang"/>
                <w:sz w:val="22"/>
                <w:szCs w:val="22"/>
              </w:rPr>
              <w:t>carrier</w:t>
            </w:r>
            <w:r w:rsidRPr="004C7B5C">
              <w:rPr>
                <w:sz w:val="22"/>
                <w:szCs w:val="22"/>
              </w:rPr>
              <w:t xml:space="preserve"> phase differentials across multiple subcarriers within a carrier can be related to time of arrival</w:t>
            </w:r>
          </w:p>
          <w:p w14:paraId="1D5D9B8F" w14:textId="77777777" w:rsidR="004C7B5C" w:rsidRPr="004C7B5C" w:rsidRDefault="004C7B5C" w:rsidP="004C7B5C">
            <w:pPr>
              <w:pStyle w:val="B1"/>
              <w:numPr>
                <w:ilvl w:val="0"/>
                <w:numId w:val="17"/>
              </w:numPr>
              <w:spacing w:before="0" w:after="0" w:line="240" w:lineRule="auto"/>
              <w:rPr>
                <w:rFonts w:eastAsia="Batang"/>
                <w:bCs/>
                <w:sz w:val="22"/>
                <w:szCs w:val="22"/>
              </w:rPr>
            </w:pPr>
            <w:r w:rsidRPr="004C7B5C">
              <w:rPr>
                <w:sz w:val="22"/>
                <w:szCs w:val="22"/>
              </w:rPr>
              <w:t xml:space="preserve">Option 3: Support a UE/TRP to optionally report an estimated </w:t>
            </w:r>
            <w:r w:rsidRPr="004C7B5C">
              <w:rPr>
                <w:rFonts w:eastAsia="Batang"/>
                <w:bCs/>
                <w:sz w:val="22"/>
                <w:szCs w:val="22"/>
              </w:rPr>
              <w:t>integer ambiguity and/or search range of the integer ambiguity to LMF</w:t>
            </w:r>
          </w:p>
          <w:p w14:paraId="7A2CF5B7" w14:textId="618C9F08" w:rsidR="001848AC" w:rsidRPr="004C7B5C" w:rsidRDefault="004C7B5C" w:rsidP="004C7B5C">
            <w:pPr>
              <w:pStyle w:val="af3"/>
              <w:numPr>
                <w:ilvl w:val="0"/>
                <w:numId w:val="17"/>
              </w:numPr>
              <w:autoSpaceDE/>
              <w:autoSpaceDN/>
              <w:adjustRightInd/>
              <w:snapToGrid/>
              <w:spacing w:before="0" w:after="0" w:line="240" w:lineRule="auto"/>
              <w:ind w:firstLineChars="0"/>
              <w:contextualSpacing/>
              <w:jc w:val="left"/>
              <w:rPr>
                <w:bCs/>
                <w:szCs w:val="20"/>
              </w:rPr>
            </w:pPr>
            <w:r w:rsidRPr="004C7B5C">
              <w:t>Option 4: Support LMF to provide the expected integer ambiguity range at least for UE-based NR CPP in the positioning assistance data.</w:t>
            </w:r>
          </w:p>
        </w:tc>
      </w:tr>
    </w:tbl>
    <w:p w14:paraId="6018A879" w14:textId="4379DE0A" w:rsidR="003076C9" w:rsidRPr="002C6479" w:rsidRDefault="002C6479" w:rsidP="002C6479">
      <w:pPr>
        <w:rPr>
          <w:lang w:eastAsia="zh-CN"/>
        </w:rPr>
      </w:pPr>
      <w:r w:rsidRPr="002C6479">
        <w:rPr>
          <w:lang w:eastAsia="zh-CN"/>
        </w:rPr>
        <w:t>According to the principle of carrier phase positioning, the final distance between TRP and UE will be composed of integer and fractional parts. The value of the fractional part can only reach one wavelength at most, so the accuracy of the final positioning result greatly depends on the determination of the integer part</w:t>
      </w:r>
      <w:r>
        <w:rPr>
          <w:lang w:eastAsia="zh-CN"/>
        </w:rPr>
        <w:t xml:space="preserve">. </w:t>
      </w:r>
      <w:r w:rsidRPr="002C6479">
        <w:rPr>
          <w:lang w:eastAsia="zh-CN"/>
        </w:rPr>
        <w:t>In order to get the final integer part, UE</w:t>
      </w:r>
      <w:r>
        <w:rPr>
          <w:lang w:eastAsia="zh-CN"/>
        </w:rPr>
        <w:t xml:space="preserve"> or LMF</w:t>
      </w:r>
      <w:r w:rsidRPr="002C6479">
        <w:rPr>
          <w:lang w:eastAsia="zh-CN"/>
        </w:rPr>
        <w:t xml:space="preserve"> needs to search </w:t>
      </w:r>
      <w:r w:rsidR="00F23A7C" w:rsidRPr="00F23A7C">
        <w:rPr>
          <w:lang w:eastAsia="zh-CN"/>
        </w:rPr>
        <w:t xml:space="preserve">integer value </w:t>
      </w:r>
      <w:r w:rsidRPr="002C6479">
        <w:rPr>
          <w:lang w:eastAsia="zh-CN"/>
        </w:rPr>
        <w:t>N to get the optimal solutio</w:t>
      </w:r>
      <w:r w:rsidRPr="00F23A7C">
        <w:rPr>
          <w:lang w:eastAsia="zh-CN"/>
        </w:rPr>
        <w:t>n</w:t>
      </w:r>
      <w:r w:rsidR="00F23A7C" w:rsidRPr="00F23A7C">
        <w:rPr>
          <w:lang w:eastAsia="zh-CN"/>
        </w:rPr>
        <w:t>.</w:t>
      </w:r>
      <w:r w:rsidR="003076C9" w:rsidRPr="00F23A7C">
        <w:t xml:space="preserve"> </w:t>
      </w:r>
      <w:r w:rsidR="00F23A7C" w:rsidRPr="00F23A7C">
        <w:t>In order to obtain accurate results, large search range of integer values N will be considered. However, in this case, huge complexity is brought to UE or LMF</w:t>
      </w:r>
      <w:r w:rsidR="00F23A7C">
        <w:t xml:space="preserve">. </w:t>
      </w:r>
      <w:r w:rsidR="00020EC5" w:rsidRPr="00020EC5">
        <w:t xml:space="preserve">If we can obtain a </w:t>
      </w:r>
      <w:r w:rsidR="00020EC5" w:rsidRPr="00F23A7C">
        <w:t>limited</w:t>
      </w:r>
      <w:r w:rsidR="00020EC5" w:rsidRPr="00020EC5">
        <w:t xml:space="preserve"> search range with a correct N value in based on previous measurements, it will greatly reduce complexity while maintaining accuracy</w:t>
      </w:r>
      <w:r w:rsidR="00020EC5">
        <w:t>.</w:t>
      </w:r>
    </w:p>
    <w:p w14:paraId="359C8950" w14:textId="28EDA3E7" w:rsidR="003076C9" w:rsidRPr="00020EC5" w:rsidRDefault="00020EC5" w:rsidP="00020EC5">
      <w:pPr>
        <w:rPr>
          <w:lang w:eastAsia="zh-CN"/>
        </w:rPr>
      </w:pPr>
      <w:r w:rsidRPr="00020EC5">
        <w:rPr>
          <w:lang w:eastAsia="zh-CN"/>
        </w:rPr>
        <w:t xml:space="preserve">Based on the above analysis, </w:t>
      </w:r>
      <w:r w:rsidR="004C7B5C">
        <w:rPr>
          <w:lang w:eastAsia="zh-CN"/>
        </w:rPr>
        <w:t xml:space="preserve">to reduce UE complexity, </w:t>
      </w:r>
      <w:r w:rsidRPr="00020EC5">
        <w:rPr>
          <w:lang w:eastAsia="zh-CN"/>
        </w:rPr>
        <w:t xml:space="preserve">LMF can provide a search range </w:t>
      </w:r>
      <w:bookmarkStart w:id="3" w:name="_Hlk131427916"/>
      <w:r w:rsidR="00A11998">
        <w:rPr>
          <w:lang w:eastAsia="zh-CN"/>
        </w:rPr>
        <w:t>o</w:t>
      </w:r>
      <w:r w:rsidR="00A11998" w:rsidRPr="00A11998">
        <w:rPr>
          <w:lang w:eastAsia="zh-CN"/>
        </w:rPr>
        <w:t>r some alternative value</w:t>
      </w:r>
      <w:r w:rsidR="00A11998">
        <w:rPr>
          <w:lang w:eastAsia="zh-CN"/>
        </w:rPr>
        <w:t>s</w:t>
      </w:r>
      <w:bookmarkEnd w:id="3"/>
      <w:r w:rsidR="00A11998">
        <w:rPr>
          <w:lang w:eastAsia="zh-CN"/>
        </w:rPr>
        <w:t xml:space="preserve"> </w:t>
      </w:r>
      <w:r w:rsidRPr="00020EC5">
        <w:rPr>
          <w:lang w:eastAsia="zh-CN"/>
        </w:rPr>
        <w:t>for UE-based</w:t>
      </w:r>
      <w:r w:rsidR="00A11998">
        <w:rPr>
          <w:lang w:eastAsia="zh-CN"/>
        </w:rPr>
        <w:t>/assisted</w:t>
      </w:r>
      <w:r w:rsidRPr="00020EC5">
        <w:rPr>
          <w:lang w:eastAsia="zh-CN"/>
        </w:rPr>
        <w:t xml:space="preserve"> positioning. Similarly, for UE-assisted positioning, the UE can report a recommended search range </w:t>
      </w:r>
      <w:r w:rsidR="00A11998">
        <w:rPr>
          <w:lang w:eastAsia="zh-CN"/>
        </w:rPr>
        <w:t>o</w:t>
      </w:r>
      <w:r w:rsidR="00A11998" w:rsidRPr="00A11998">
        <w:rPr>
          <w:lang w:eastAsia="zh-CN"/>
        </w:rPr>
        <w:t>r some alternative value</w:t>
      </w:r>
      <w:r w:rsidR="00A11998">
        <w:rPr>
          <w:lang w:eastAsia="zh-CN"/>
        </w:rPr>
        <w:t>s</w:t>
      </w:r>
      <w:r w:rsidR="00A11998" w:rsidRPr="00020EC5">
        <w:rPr>
          <w:lang w:eastAsia="zh-CN"/>
        </w:rPr>
        <w:t xml:space="preserve"> </w:t>
      </w:r>
      <w:r w:rsidRPr="00020EC5">
        <w:rPr>
          <w:lang w:eastAsia="zh-CN"/>
        </w:rPr>
        <w:t>to TRP or LMF.</w:t>
      </w:r>
      <w:r w:rsidR="003076C9" w:rsidRPr="00020EC5">
        <w:rPr>
          <w:lang w:eastAsia="zh-CN"/>
        </w:rPr>
        <w:t xml:space="preserve"> Hence, we have the following proposal.</w:t>
      </w:r>
    </w:p>
    <w:p w14:paraId="03227D4D" w14:textId="7440A2C1" w:rsidR="003076C9" w:rsidRDefault="003076C9" w:rsidP="00723E9F">
      <w:pPr>
        <w:pStyle w:val="a3"/>
        <w:spacing w:after="120"/>
        <w:rPr>
          <w:b/>
          <w:i/>
          <w:sz w:val="22"/>
          <w:szCs w:val="22"/>
          <w:lang w:eastAsia="zh-CN"/>
        </w:rPr>
      </w:pPr>
      <w:bookmarkStart w:id="4" w:name="_Ref12793"/>
      <w:r w:rsidRPr="00723E9F">
        <w:rPr>
          <w:b/>
          <w:i/>
          <w:sz w:val="22"/>
          <w:szCs w:val="22"/>
          <w:lang w:eastAsia="zh-CN"/>
        </w:rPr>
        <w:t xml:space="preserve">Proposal </w:t>
      </w:r>
      <w:r w:rsidR="00FC092E">
        <w:rPr>
          <w:b/>
          <w:i/>
          <w:sz w:val="22"/>
          <w:szCs w:val="22"/>
          <w:lang w:eastAsia="zh-CN"/>
        </w:rPr>
        <w:t>2</w:t>
      </w:r>
      <w:r w:rsidRPr="00723E9F">
        <w:rPr>
          <w:b/>
          <w:i/>
          <w:sz w:val="22"/>
          <w:szCs w:val="22"/>
          <w:lang w:eastAsia="zh-CN"/>
        </w:rPr>
        <w:t xml:space="preserve">: The </w:t>
      </w:r>
      <w:r w:rsidRPr="00723E9F">
        <w:rPr>
          <w:rFonts w:hint="eastAsia"/>
          <w:b/>
          <w:i/>
          <w:sz w:val="22"/>
          <w:szCs w:val="22"/>
          <w:lang w:eastAsia="zh-CN"/>
        </w:rPr>
        <w:t xml:space="preserve">range </w:t>
      </w:r>
      <w:r w:rsidR="00A11998" w:rsidRPr="00723E9F">
        <w:rPr>
          <w:b/>
          <w:i/>
          <w:sz w:val="22"/>
          <w:szCs w:val="22"/>
          <w:lang w:eastAsia="zh-CN"/>
        </w:rPr>
        <w:t xml:space="preserve">or some alternative values </w:t>
      </w:r>
      <w:r w:rsidRPr="00723E9F">
        <w:rPr>
          <w:b/>
          <w:i/>
          <w:sz w:val="22"/>
          <w:szCs w:val="22"/>
          <w:lang w:eastAsia="zh-CN"/>
        </w:rPr>
        <w:t xml:space="preserve">of integer N should be </w:t>
      </w:r>
      <w:r w:rsidR="003968F3" w:rsidRPr="00723E9F">
        <w:rPr>
          <w:b/>
          <w:i/>
          <w:sz w:val="22"/>
          <w:szCs w:val="22"/>
          <w:lang w:eastAsia="zh-CN"/>
        </w:rPr>
        <w:t>provid</w:t>
      </w:r>
      <w:r w:rsidRPr="00723E9F">
        <w:rPr>
          <w:b/>
          <w:i/>
          <w:sz w:val="22"/>
          <w:szCs w:val="22"/>
          <w:lang w:eastAsia="zh-CN"/>
        </w:rPr>
        <w:t>ed/reported</w:t>
      </w:r>
      <w:r w:rsidRPr="00723E9F">
        <w:rPr>
          <w:rFonts w:hint="eastAsia"/>
          <w:b/>
          <w:i/>
          <w:sz w:val="22"/>
          <w:szCs w:val="22"/>
          <w:lang w:eastAsia="zh-CN"/>
        </w:rPr>
        <w:t xml:space="preserve"> </w:t>
      </w:r>
      <w:r w:rsidRPr="00723E9F">
        <w:rPr>
          <w:b/>
          <w:i/>
          <w:sz w:val="22"/>
          <w:szCs w:val="22"/>
          <w:lang w:eastAsia="zh-CN"/>
        </w:rPr>
        <w:t>for carrier phase</w:t>
      </w:r>
      <w:r w:rsidR="003968F3" w:rsidRPr="00723E9F">
        <w:rPr>
          <w:b/>
          <w:i/>
          <w:sz w:val="22"/>
          <w:szCs w:val="22"/>
          <w:lang w:eastAsia="zh-CN"/>
        </w:rPr>
        <w:t xml:space="preserve"> </w:t>
      </w:r>
      <w:r w:rsidRPr="00723E9F">
        <w:rPr>
          <w:b/>
          <w:i/>
          <w:sz w:val="22"/>
          <w:szCs w:val="22"/>
          <w:lang w:eastAsia="zh-CN"/>
        </w:rPr>
        <w:t>positioning.</w:t>
      </w:r>
      <w:bookmarkEnd w:id="4"/>
    </w:p>
    <w:p w14:paraId="0F391D3A" w14:textId="77777777" w:rsidR="00FF63A8" w:rsidRPr="00132F85" w:rsidRDefault="00FF63A8" w:rsidP="00FF63A8">
      <w:pPr>
        <w:pStyle w:val="boldbullet1"/>
        <w:numPr>
          <w:ilvl w:val="0"/>
          <w:numId w:val="31"/>
        </w:numPr>
        <w:rPr>
          <w:i/>
          <w:sz w:val="22"/>
          <w:szCs w:val="20"/>
        </w:rPr>
      </w:pPr>
      <w:bookmarkStart w:id="5" w:name="OLE_LINK1"/>
      <w:bookmarkStart w:id="6" w:name="OLE_LINK2"/>
      <w:r>
        <w:rPr>
          <w:bCs/>
          <w:i/>
          <w:sz w:val="22"/>
          <w:szCs w:val="20"/>
        </w:rPr>
        <w:t>Adopt the following TP for section 5.1.6.5 in TS 38.214.</w:t>
      </w:r>
    </w:p>
    <w:tbl>
      <w:tblPr>
        <w:tblStyle w:val="ae"/>
        <w:tblW w:w="0" w:type="auto"/>
        <w:tblLook w:val="04A0" w:firstRow="1" w:lastRow="0" w:firstColumn="1" w:lastColumn="0" w:noHBand="0" w:noVBand="1"/>
      </w:tblPr>
      <w:tblGrid>
        <w:gridCol w:w="1838"/>
        <w:gridCol w:w="7469"/>
      </w:tblGrid>
      <w:tr w:rsidR="00FF63A8" w14:paraId="4B8A3AE5" w14:textId="77777777" w:rsidTr="00F444AF">
        <w:tc>
          <w:tcPr>
            <w:tcW w:w="1838" w:type="dxa"/>
          </w:tcPr>
          <w:p w14:paraId="1D22F664" w14:textId="77777777" w:rsidR="00FF63A8" w:rsidRDefault="00FF63A8" w:rsidP="00F444A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61531645" w14:textId="36FD1208" w:rsidR="00FF63A8" w:rsidRDefault="004C1EE4" w:rsidP="004C1EE4">
            <w:pPr>
              <w:pStyle w:val="boldbullet1"/>
              <w:rPr>
                <w:b w:val="0"/>
                <w:sz w:val="22"/>
                <w:szCs w:val="20"/>
              </w:rPr>
            </w:pPr>
            <w:r w:rsidRPr="004C1EE4">
              <w:rPr>
                <w:b w:val="0"/>
                <w:sz w:val="22"/>
                <w:szCs w:val="20"/>
              </w:rPr>
              <w:t>The value of the fractional part can only reach one wavelength at most, so the accuracy of the final positioning result greatly depends on the determination of the integer part. In order to get the final integer part, UE or LMF needs to search integer value N to get the optimal solution. In order to obtain accurate results, large search range of integer values N will be considered.</w:t>
            </w:r>
            <w:r>
              <w:rPr>
                <w:b w:val="0"/>
                <w:sz w:val="22"/>
                <w:szCs w:val="20"/>
              </w:rPr>
              <w:t xml:space="preserve"> F</w:t>
            </w:r>
            <w:r w:rsidRPr="004C1EE4">
              <w:rPr>
                <w:b w:val="0"/>
                <w:sz w:val="22"/>
                <w:szCs w:val="20"/>
              </w:rPr>
              <w:t>or UE-assisted positioning, the UE can report a recommended search range or some alternative values to TRP or LMF. Hence, we have the following proposal.</w:t>
            </w:r>
          </w:p>
        </w:tc>
      </w:tr>
      <w:tr w:rsidR="00FF63A8" w14:paraId="5D6F8693" w14:textId="77777777" w:rsidTr="00F444AF">
        <w:tc>
          <w:tcPr>
            <w:tcW w:w="1838" w:type="dxa"/>
          </w:tcPr>
          <w:p w14:paraId="11023744" w14:textId="77777777" w:rsidR="00FF63A8" w:rsidRDefault="00FF63A8" w:rsidP="00F444A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1D0ED78A" w14:textId="33D26721" w:rsidR="00FF63A8" w:rsidRDefault="00FF63A8" w:rsidP="00F444AF">
            <w:pPr>
              <w:pStyle w:val="boldbullet1"/>
              <w:rPr>
                <w:b w:val="0"/>
                <w:sz w:val="22"/>
                <w:szCs w:val="20"/>
              </w:rPr>
            </w:pPr>
            <w:r>
              <w:rPr>
                <w:b w:val="0"/>
                <w:sz w:val="22"/>
                <w:szCs w:val="20"/>
              </w:rPr>
              <w:t xml:space="preserve">Section </w:t>
            </w:r>
            <w:r w:rsidRPr="00E85968">
              <w:rPr>
                <w:b w:val="0"/>
                <w:sz w:val="22"/>
                <w:szCs w:val="20"/>
              </w:rPr>
              <w:t>5.1.6.5</w:t>
            </w:r>
            <w:r>
              <w:rPr>
                <w:b w:val="0"/>
                <w:sz w:val="22"/>
                <w:szCs w:val="20"/>
              </w:rPr>
              <w:t xml:space="preserve"> in 38.214: clarify </w:t>
            </w:r>
            <w:r w:rsidR="004C1EE4">
              <w:rPr>
                <w:b w:val="0"/>
                <w:sz w:val="22"/>
                <w:szCs w:val="20"/>
              </w:rPr>
              <w:t>t</w:t>
            </w:r>
            <w:r w:rsidR="004C1EE4" w:rsidRPr="004C1EE4">
              <w:rPr>
                <w:b w:val="0"/>
                <w:sz w:val="22"/>
                <w:szCs w:val="20"/>
              </w:rPr>
              <w:t>he UE can report a recommended search range or some alternative values to TRP or LMF.</w:t>
            </w:r>
          </w:p>
        </w:tc>
      </w:tr>
      <w:tr w:rsidR="00FF63A8" w14:paraId="7DEE359D" w14:textId="77777777" w:rsidTr="00F444AF">
        <w:tc>
          <w:tcPr>
            <w:tcW w:w="1838" w:type="dxa"/>
          </w:tcPr>
          <w:p w14:paraId="1A8A8D25" w14:textId="77777777" w:rsidR="00FF63A8" w:rsidRDefault="00FF63A8" w:rsidP="00F444AF">
            <w:pPr>
              <w:pStyle w:val="boldbullet1"/>
              <w:rPr>
                <w:b w:val="0"/>
                <w:sz w:val="22"/>
                <w:szCs w:val="20"/>
              </w:rPr>
            </w:pPr>
            <w:r>
              <w:rPr>
                <w:rFonts w:hint="eastAsia"/>
                <w:b w:val="0"/>
                <w:sz w:val="22"/>
                <w:szCs w:val="20"/>
              </w:rPr>
              <w:lastRenderedPageBreak/>
              <w:t>C</w:t>
            </w:r>
            <w:r w:rsidRPr="00132F85">
              <w:rPr>
                <w:rFonts w:hint="eastAsia"/>
                <w:b w:val="0"/>
                <w:sz w:val="22"/>
                <w:szCs w:val="20"/>
              </w:rPr>
              <w:t>onsequences if not approved</w:t>
            </w:r>
          </w:p>
        </w:tc>
        <w:tc>
          <w:tcPr>
            <w:tcW w:w="7469" w:type="dxa"/>
          </w:tcPr>
          <w:p w14:paraId="505592D1" w14:textId="13E9ED43" w:rsidR="00FF63A8" w:rsidRDefault="004C1EE4" w:rsidP="00F444AF">
            <w:pPr>
              <w:pStyle w:val="boldbullet1"/>
              <w:rPr>
                <w:b w:val="0"/>
                <w:sz w:val="22"/>
                <w:szCs w:val="20"/>
              </w:rPr>
            </w:pPr>
            <w:r>
              <w:rPr>
                <w:b w:val="0"/>
                <w:sz w:val="22"/>
                <w:szCs w:val="20"/>
              </w:rPr>
              <w:t>L</w:t>
            </w:r>
            <w:r w:rsidRPr="004C1EE4">
              <w:rPr>
                <w:b w:val="0"/>
                <w:sz w:val="22"/>
                <w:szCs w:val="20"/>
              </w:rPr>
              <w:t>arge search range of integer values N will be considered.</w:t>
            </w:r>
            <w:r>
              <w:rPr>
                <w:b w:val="0"/>
                <w:sz w:val="22"/>
                <w:szCs w:val="20"/>
              </w:rPr>
              <w:t xml:space="preserve"> I</w:t>
            </w:r>
            <w:r w:rsidRPr="004C1EE4">
              <w:rPr>
                <w:b w:val="0"/>
                <w:sz w:val="22"/>
                <w:szCs w:val="20"/>
              </w:rPr>
              <w:t>n this case, huge complexity is brought to UE or LMF.</w:t>
            </w:r>
          </w:p>
        </w:tc>
      </w:tr>
      <w:tr w:rsidR="00FF63A8" w14:paraId="5AA22918" w14:textId="77777777" w:rsidTr="00F444AF">
        <w:tc>
          <w:tcPr>
            <w:tcW w:w="1838" w:type="dxa"/>
          </w:tcPr>
          <w:p w14:paraId="368BB222" w14:textId="77777777" w:rsidR="00FF63A8" w:rsidRDefault="00FF63A8" w:rsidP="00F444AF">
            <w:pPr>
              <w:pStyle w:val="boldbullet1"/>
              <w:rPr>
                <w:b w:val="0"/>
                <w:sz w:val="22"/>
                <w:szCs w:val="20"/>
              </w:rPr>
            </w:pPr>
            <w:r>
              <w:rPr>
                <w:rFonts w:hint="eastAsia"/>
                <w:b w:val="0"/>
                <w:sz w:val="22"/>
                <w:szCs w:val="20"/>
              </w:rPr>
              <w:t>Text proposal</w:t>
            </w:r>
          </w:p>
        </w:tc>
        <w:tc>
          <w:tcPr>
            <w:tcW w:w="7469" w:type="dxa"/>
          </w:tcPr>
          <w:p w14:paraId="283DA3FC" w14:textId="77777777" w:rsidR="00FF63A8" w:rsidRDefault="00FF63A8" w:rsidP="00F444AF">
            <w:pPr>
              <w:jc w:val="left"/>
              <w:rPr>
                <w:color w:val="000000"/>
              </w:rPr>
            </w:pPr>
            <w:r>
              <w:rPr>
                <w:rFonts w:hint="eastAsia"/>
                <w:color w:val="000000"/>
              </w:rPr>
              <w:t>TS 38.214</w:t>
            </w:r>
          </w:p>
          <w:p w14:paraId="5FC8C805" w14:textId="77777777" w:rsidR="00FF63A8" w:rsidRDefault="00FF63A8" w:rsidP="00F444AF">
            <w:pPr>
              <w:rPr>
                <w:color w:val="000000"/>
              </w:rPr>
            </w:pPr>
            <w:r w:rsidRPr="00E85968">
              <w:rPr>
                <w:color w:val="000000"/>
              </w:rPr>
              <w:t>5.1.6.5</w:t>
            </w:r>
            <w:r w:rsidRPr="00E85968">
              <w:rPr>
                <w:color w:val="000000"/>
              </w:rPr>
              <w:tab/>
              <w:t>PRS reception procedure</w:t>
            </w:r>
          </w:p>
          <w:p w14:paraId="34AE60FA" w14:textId="77777777" w:rsidR="00FF63A8" w:rsidRPr="009C2E47" w:rsidRDefault="00FF63A8" w:rsidP="00F444AF">
            <w:pPr>
              <w:jc w:val="center"/>
              <w:rPr>
                <w:color w:val="FF0000"/>
              </w:rPr>
            </w:pPr>
            <w:r w:rsidRPr="009C2E47">
              <w:rPr>
                <w:color w:val="FF0000"/>
              </w:rPr>
              <w:t>************** Unchanged parts omitted**************</w:t>
            </w:r>
          </w:p>
          <w:p w14:paraId="603B70A1" w14:textId="77D0A9B9" w:rsidR="00FF63A8" w:rsidRDefault="00FF63A8" w:rsidP="00FF63A8">
            <w:pPr>
              <w:spacing w:afterLines="50" w:after="120"/>
            </w:pPr>
            <w:r w:rsidRPr="007B1BD4">
              <w:rPr>
                <w:color w:val="000000" w:themeColor="text1"/>
              </w:rPr>
              <w:t xml:space="preserve">If the UE reports LoS/NLoS indicator(s) via higher layer parameter </w:t>
            </w:r>
            <w:r w:rsidRPr="007B1BD4">
              <w:rPr>
                <w:i/>
                <w:iCs/>
                <w:snapToGrid w:val="0"/>
              </w:rPr>
              <w:t>nr-</w:t>
            </w:r>
            <w:r w:rsidRPr="007B1BD4">
              <w:rPr>
                <w:i/>
                <w:iCs/>
              </w:rPr>
              <w:t xml:space="preserve">los-nlos-Indicator </w:t>
            </w:r>
            <w:r w:rsidRPr="007B1BD4">
              <w:t xml:space="preserve">along with a measurement report containing DL RSCP or DL RSCPD the LoS/NLoS indicator(s) are assumed to also apply to the DL RSCP or DL RSCPD measurements. </w:t>
            </w:r>
          </w:p>
          <w:p w14:paraId="1B0C1F63" w14:textId="06AA1642" w:rsidR="00FF63A8" w:rsidRPr="00FF63A8" w:rsidRDefault="00FF63A8" w:rsidP="00FF63A8">
            <w:pPr>
              <w:spacing w:afterLines="50" w:after="120"/>
              <w:rPr>
                <w:color w:val="FF0000"/>
              </w:rPr>
            </w:pPr>
            <w:r w:rsidRPr="00FF63A8">
              <w:rPr>
                <w:color w:val="FF0000"/>
              </w:rPr>
              <w:t xml:space="preserve">The UE may be configured to report the candidate </w:t>
            </w:r>
            <w:r>
              <w:rPr>
                <w:color w:val="FF0000"/>
              </w:rPr>
              <w:t xml:space="preserve">values of </w:t>
            </w:r>
            <w:r w:rsidRPr="00FF63A8">
              <w:rPr>
                <w:color w:val="FF0000"/>
              </w:rPr>
              <w:t xml:space="preserve">integer </w:t>
            </w:r>
            <w:r>
              <w:rPr>
                <w:color w:val="FF0000"/>
              </w:rPr>
              <w:t xml:space="preserve">N </w:t>
            </w:r>
            <w:r w:rsidRPr="00FF63A8">
              <w:rPr>
                <w:color w:val="FF0000"/>
              </w:rPr>
              <w:t xml:space="preserve">along with </w:t>
            </w:r>
            <w:r w:rsidRPr="00FF63A8">
              <w:rPr>
                <w:color w:val="FF0000"/>
              </w:rPr>
              <w:t>DL RSCP or DL RSCPD measurements</w:t>
            </w:r>
            <w:r w:rsidRPr="00FF63A8">
              <w:rPr>
                <w:color w:val="FF0000"/>
              </w:rPr>
              <w:t xml:space="preserve">. </w:t>
            </w:r>
          </w:p>
          <w:p w14:paraId="635CBD22" w14:textId="77777777" w:rsidR="00FF63A8" w:rsidRPr="007B1BD4" w:rsidRDefault="00FF63A8" w:rsidP="00FF63A8">
            <w:pPr>
              <w:spacing w:afterLines="50" w:after="120"/>
            </w:pPr>
            <w:r w:rsidRPr="007B1BD4">
              <w:t xml:space="preserve">The UE may be configured with [higher layer parameter] which contains DL carrier phase measurements performed by a positioning reference unit (PRU) [20, TS 38.305] along with the location information of the PRU. </w:t>
            </w:r>
          </w:p>
          <w:p w14:paraId="2C700814" w14:textId="66478162" w:rsidR="00FF63A8" w:rsidRPr="00FF63A8" w:rsidRDefault="00FF63A8" w:rsidP="00F444AF">
            <w:pPr>
              <w:rPr>
                <w:color w:val="FF0000"/>
                <w:lang w:eastAsia="ko-KR"/>
              </w:rPr>
            </w:pPr>
          </w:p>
          <w:p w14:paraId="60F2B8A3" w14:textId="77777777" w:rsidR="00FF63A8" w:rsidRPr="00132F85" w:rsidRDefault="00FF63A8" w:rsidP="00F444AF">
            <w:pPr>
              <w:jc w:val="center"/>
              <w:rPr>
                <w:color w:val="FF0000"/>
              </w:rPr>
            </w:pPr>
            <w:r w:rsidRPr="009C2E47">
              <w:rPr>
                <w:color w:val="FF0000"/>
              </w:rPr>
              <w:t>************** Unchanged parts omitted**************</w:t>
            </w:r>
          </w:p>
        </w:tc>
      </w:tr>
      <w:bookmarkEnd w:id="5"/>
      <w:bookmarkEnd w:id="6"/>
    </w:tbl>
    <w:p w14:paraId="6EB0C9C3" w14:textId="77777777" w:rsidR="00FF63A8" w:rsidRDefault="00FF63A8" w:rsidP="00723E9F">
      <w:pPr>
        <w:pStyle w:val="a3"/>
        <w:spacing w:after="120"/>
        <w:rPr>
          <w:b/>
          <w:i/>
          <w:sz w:val="22"/>
          <w:szCs w:val="22"/>
          <w:lang w:eastAsia="zh-CN"/>
        </w:rPr>
      </w:pPr>
    </w:p>
    <w:p w14:paraId="02B1766D" w14:textId="182600B3" w:rsidR="00204AF4" w:rsidRDefault="00CF79ED" w:rsidP="003076C9">
      <w:pPr>
        <w:pStyle w:val="2"/>
      </w:pPr>
      <w:r>
        <w:t>Phase error group</w:t>
      </w:r>
    </w:p>
    <w:p w14:paraId="04F591F9" w14:textId="1B88B467" w:rsidR="005E1404" w:rsidRPr="005E1404" w:rsidRDefault="005E1404" w:rsidP="005E1404">
      <w:r w:rsidRPr="005E1404">
        <w:t>Given the different Tx-Rx links between UE and TRP, this can cause RF signals transmitted and/or received through different RF chains to experience different phase delays.</w:t>
      </w:r>
      <w:r>
        <w:t xml:space="preserve"> </w:t>
      </w:r>
      <w:r w:rsidRPr="00CF79ED">
        <w:rPr>
          <w:rStyle w:val="aff2"/>
          <w:i w:val="0"/>
          <w:iCs w:val="0"/>
        </w:rPr>
        <w:t xml:space="preserve">To </w:t>
      </w:r>
      <w:r>
        <w:rPr>
          <w:rStyle w:val="aff2"/>
          <w:i w:val="0"/>
          <w:iCs w:val="0"/>
        </w:rPr>
        <w:t>solve</w:t>
      </w:r>
      <w:r w:rsidRPr="00CF79ED">
        <w:rPr>
          <w:rStyle w:val="aff2"/>
          <w:i w:val="0"/>
          <w:iCs w:val="0"/>
        </w:rPr>
        <w:t xml:space="preserve"> the impact of the phase delays</w:t>
      </w:r>
      <w:r>
        <w:rPr>
          <w:rStyle w:val="aff2"/>
          <w:i w:val="0"/>
          <w:iCs w:val="0"/>
        </w:rPr>
        <w:t>, one agreement was reached in last meeting.</w:t>
      </w:r>
    </w:p>
    <w:tbl>
      <w:tblPr>
        <w:tblW w:w="9424"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4"/>
      </w:tblGrid>
      <w:tr w:rsidR="00CF79ED" w14:paraId="16C493E4" w14:textId="77777777" w:rsidTr="00CF79ED">
        <w:trPr>
          <w:trHeight w:val="6589"/>
        </w:trPr>
        <w:tc>
          <w:tcPr>
            <w:tcW w:w="9424" w:type="dxa"/>
          </w:tcPr>
          <w:p w14:paraId="0E6A5E2F" w14:textId="77777777" w:rsidR="00CF79ED" w:rsidRPr="00EA1CE6" w:rsidRDefault="00CF79ED" w:rsidP="00CF79ED">
            <w:pPr>
              <w:ind w:left="36"/>
              <w:rPr>
                <w:b/>
                <w:lang w:eastAsia="x-none"/>
              </w:rPr>
            </w:pPr>
            <w:bookmarkStart w:id="7" w:name="FP2"/>
            <w:r>
              <w:rPr>
                <w:b/>
                <w:highlight w:val="green"/>
                <w:lang w:eastAsia="x-none"/>
              </w:rPr>
              <w:lastRenderedPageBreak/>
              <w:t>Agreement</w:t>
            </w:r>
          </w:p>
          <w:p w14:paraId="21ABE813" w14:textId="77777777" w:rsidR="00CF79ED" w:rsidRPr="00CF79ED" w:rsidRDefault="00CF79ED" w:rsidP="00CF79ED">
            <w:pPr>
              <w:ind w:left="36"/>
              <w:rPr>
                <w:rFonts w:eastAsia="宋体"/>
                <w:i/>
                <w:iCs/>
              </w:rPr>
            </w:pPr>
            <w:r w:rsidRPr="00CF79ED">
              <w:rPr>
                <w:rStyle w:val="aff2"/>
                <w:i w:val="0"/>
                <w:iCs w:val="0"/>
              </w:rPr>
              <w:t>To address the impact of the phase delays on Tx/Rx RF chains, support one or more of the following options (down-selection in RAN1#113):</w:t>
            </w:r>
          </w:p>
          <w:p w14:paraId="5AF2E0D1" w14:textId="77777777" w:rsidR="00CF79ED" w:rsidRPr="00CF79ED" w:rsidRDefault="00CF79ED" w:rsidP="00CF79ED">
            <w:pPr>
              <w:pStyle w:val="af3"/>
              <w:numPr>
                <w:ilvl w:val="0"/>
                <w:numId w:val="23"/>
              </w:numPr>
              <w:autoSpaceDE/>
              <w:autoSpaceDN/>
              <w:adjustRightInd/>
              <w:snapToGrid/>
              <w:spacing w:before="0" w:after="0" w:line="240" w:lineRule="auto"/>
              <w:ind w:left="819" w:firstLineChars="0"/>
              <w:contextualSpacing/>
              <w:jc w:val="left"/>
              <w:rPr>
                <w:iCs/>
              </w:rPr>
            </w:pPr>
            <w:r w:rsidRPr="00CF79ED">
              <w:t>Option 1a: introduce the definition of UE/TRP Tx/Rx phase error groups (PEGs) for the Tx/Rx of DL PRS/UL SRS signals</w:t>
            </w:r>
            <w:r w:rsidRPr="00CF79ED">
              <w:rPr>
                <w:iCs/>
              </w:rPr>
              <w:t xml:space="preserve"> </w:t>
            </w:r>
          </w:p>
          <w:p w14:paraId="32A78971" w14:textId="77777777" w:rsidR="00CF79ED" w:rsidRPr="00CF79ED" w:rsidRDefault="00CF79ED" w:rsidP="00CF79ED">
            <w:pPr>
              <w:pStyle w:val="af3"/>
              <w:numPr>
                <w:ilvl w:val="1"/>
                <w:numId w:val="23"/>
              </w:numPr>
              <w:autoSpaceDE/>
              <w:autoSpaceDN/>
              <w:adjustRightInd/>
              <w:snapToGrid/>
              <w:spacing w:before="0" w:after="0" w:line="240" w:lineRule="auto"/>
              <w:ind w:left="1539" w:firstLineChars="0"/>
              <w:contextualSpacing/>
              <w:jc w:val="left"/>
            </w:pPr>
            <w:r w:rsidRPr="00CF79ED">
              <w:rPr>
                <w:iCs/>
              </w:rPr>
              <w:t>Rel-17 definitions of UE/TRP Tx/Rx TEGs can be used as the starting point for defining UE/TRP Tx/Rx PEGs.</w:t>
            </w:r>
          </w:p>
          <w:p w14:paraId="605093E2" w14:textId="77777777" w:rsidR="00CF79ED" w:rsidRPr="00CF79ED" w:rsidRDefault="00CF79ED" w:rsidP="00CF79ED">
            <w:pPr>
              <w:pStyle w:val="af3"/>
              <w:numPr>
                <w:ilvl w:val="1"/>
                <w:numId w:val="23"/>
              </w:numPr>
              <w:autoSpaceDE/>
              <w:autoSpaceDN/>
              <w:adjustRightInd/>
              <w:snapToGrid/>
              <w:spacing w:before="0" w:after="0" w:line="240" w:lineRule="auto"/>
              <w:ind w:left="1539" w:firstLineChars="0"/>
              <w:contextualSpacing/>
              <w:jc w:val="left"/>
            </w:pPr>
            <w:r w:rsidRPr="00CF79ED">
              <w:rPr>
                <w:iCs/>
              </w:rPr>
              <w:t>FFS: the details of \the UE/TRP Tx/Rx PEGs</w:t>
            </w:r>
          </w:p>
          <w:p w14:paraId="0E462B28" w14:textId="77777777" w:rsidR="00CF79ED" w:rsidRPr="00CF79ED" w:rsidRDefault="00CF79ED" w:rsidP="00CF79ED">
            <w:pPr>
              <w:pStyle w:val="af3"/>
              <w:numPr>
                <w:ilvl w:val="0"/>
                <w:numId w:val="23"/>
              </w:numPr>
              <w:autoSpaceDE/>
              <w:autoSpaceDN/>
              <w:adjustRightInd/>
              <w:snapToGrid/>
              <w:spacing w:before="0" w:after="0" w:line="240" w:lineRule="auto"/>
              <w:ind w:left="819" w:firstLineChars="0"/>
              <w:contextualSpacing/>
              <w:jc w:val="left"/>
            </w:pPr>
            <w:r w:rsidRPr="00CF79ED">
              <w:rPr>
                <w:iCs/>
              </w:rPr>
              <w:t>Option 1b: Introduce Tx/Rx RF antenna IDs or Tx/Rx RF chain IDs to identify the individual Tx/Rx RF chains for transmitting/receiving the DL PRS/UL SRS signals.</w:t>
            </w:r>
            <w:r w:rsidRPr="00CF79ED">
              <w:t xml:space="preserve"> </w:t>
            </w:r>
          </w:p>
          <w:p w14:paraId="34F26025" w14:textId="77777777" w:rsidR="00CF79ED" w:rsidRPr="00CF79ED" w:rsidRDefault="00CF79ED" w:rsidP="00CF79ED">
            <w:pPr>
              <w:pStyle w:val="af3"/>
              <w:numPr>
                <w:ilvl w:val="1"/>
                <w:numId w:val="23"/>
              </w:numPr>
              <w:autoSpaceDE/>
              <w:autoSpaceDN/>
              <w:adjustRightInd/>
              <w:snapToGrid/>
              <w:spacing w:before="0" w:after="0" w:line="240" w:lineRule="auto"/>
              <w:ind w:left="1539" w:firstLineChars="0"/>
              <w:contextualSpacing/>
              <w:jc w:val="left"/>
              <w:rPr>
                <w:iCs/>
              </w:rPr>
            </w:pPr>
            <w:r w:rsidRPr="00CF79ED">
              <w:rPr>
                <w:iCs/>
              </w:rPr>
              <w:t>FFS: the details of the Tx/Rx RF antenna IDs or Tx/Rx RF chain IDs</w:t>
            </w:r>
          </w:p>
          <w:p w14:paraId="515F3146" w14:textId="77777777" w:rsidR="00CF79ED" w:rsidRPr="00CF79ED" w:rsidRDefault="00CF79ED" w:rsidP="00CF79ED">
            <w:pPr>
              <w:pStyle w:val="af3"/>
              <w:numPr>
                <w:ilvl w:val="1"/>
                <w:numId w:val="23"/>
              </w:numPr>
              <w:autoSpaceDE/>
              <w:autoSpaceDN/>
              <w:adjustRightInd/>
              <w:snapToGrid/>
              <w:spacing w:before="0" w:after="0" w:line="240" w:lineRule="auto"/>
              <w:ind w:left="1539" w:firstLineChars="0"/>
              <w:contextualSpacing/>
              <w:jc w:val="left"/>
            </w:pPr>
            <w:r w:rsidRPr="00CF79ED">
              <w:t>Note: Device transmitting PRS or positioning SRS provides Tx antenna ID or Tx Chain ID. Device receiving PRS or positioning SRS provides Rx antenna ID or Rx Chain ID</w:t>
            </w:r>
            <w:r w:rsidRPr="00CF79ED">
              <w:rPr>
                <w:iCs/>
              </w:rPr>
              <w:t>.</w:t>
            </w:r>
          </w:p>
          <w:p w14:paraId="4BF22F5C" w14:textId="77777777" w:rsidR="00CF79ED" w:rsidRPr="00CF79ED" w:rsidRDefault="00CF79ED" w:rsidP="00CF79ED">
            <w:pPr>
              <w:pStyle w:val="af3"/>
              <w:numPr>
                <w:ilvl w:val="0"/>
                <w:numId w:val="23"/>
              </w:numPr>
              <w:autoSpaceDE/>
              <w:autoSpaceDN/>
              <w:adjustRightInd/>
              <w:snapToGrid/>
              <w:spacing w:before="0" w:after="0" w:line="240" w:lineRule="auto"/>
              <w:ind w:left="819" w:firstLineChars="0"/>
              <w:contextualSpacing/>
              <w:jc w:val="left"/>
              <w:rPr>
                <w:iCs/>
              </w:rPr>
            </w:pPr>
            <w:r w:rsidRPr="00CF79ED">
              <w:t>Option 1c: introduce the report of ARP ID for the Rx/Tx of DL PRS/UL SRS signals.</w:t>
            </w:r>
            <w:r w:rsidRPr="00CF79ED">
              <w:rPr>
                <w:iCs/>
              </w:rPr>
              <w:t xml:space="preserve"> </w:t>
            </w:r>
          </w:p>
          <w:p w14:paraId="250FA99A" w14:textId="77777777" w:rsidR="00CF79ED" w:rsidRPr="00CF79ED" w:rsidRDefault="00CF79ED" w:rsidP="00CF79ED">
            <w:pPr>
              <w:pStyle w:val="af3"/>
              <w:numPr>
                <w:ilvl w:val="1"/>
                <w:numId w:val="23"/>
              </w:numPr>
              <w:autoSpaceDE/>
              <w:autoSpaceDN/>
              <w:adjustRightInd/>
              <w:snapToGrid/>
              <w:spacing w:before="0" w:after="0" w:line="240" w:lineRule="auto"/>
              <w:ind w:left="1539" w:firstLineChars="0"/>
              <w:contextualSpacing/>
              <w:jc w:val="left"/>
              <w:rPr>
                <w:iCs/>
              </w:rPr>
            </w:pPr>
            <w:r w:rsidRPr="00CF79ED">
              <w:t>The transmission/reception associated with the same ARP ID is assumed from the same ARP.</w:t>
            </w:r>
          </w:p>
          <w:p w14:paraId="64EA2FDE" w14:textId="77777777" w:rsidR="00CF79ED" w:rsidRPr="00CF79ED" w:rsidRDefault="00CF79ED" w:rsidP="00CF79ED">
            <w:pPr>
              <w:pStyle w:val="af3"/>
              <w:numPr>
                <w:ilvl w:val="1"/>
                <w:numId w:val="23"/>
              </w:numPr>
              <w:autoSpaceDE/>
              <w:autoSpaceDN/>
              <w:adjustRightInd/>
              <w:snapToGrid/>
              <w:spacing w:before="0" w:after="0" w:line="240" w:lineRule="auto"/>
              <w:ind w:left="1539" w:firstLineChars="0"/>
              <w:contextualSpacing/>
              <w:jc w:val="left"/>
              <w:rPr>
                <w:iCs/>
              </w:rPr>
            </w:pPr>
            <w:r w:rsidRPr="00CF79ED">
              <w:t>FFS: the maximum number of ARP IDs.</w:t>
            </w:r>
          </w:p>
          <w:p w14:paraId="073B36F6" w14:textId="77777777" w:rsidR="00CF79ED" w:rsidRPr="00CF79ED" w:rsidRDefault="00CF79ED" w:rsidP="00CF79ED">
            <w:pPr>
              <w:pStyle w:val="af3"/>
              <w:numPr>
                <w:ilvl w:val="0"/>
                <w:numId w:val="23"/>
              </w:numPr>
              <w:autoSpaceDE/>
              <w:autoSpaceDN/>
              <w:adjustRightInd/>
              <w:snapToGrid/>
              <w:spacing w:before="0" w:after="0" w:line="240" w:lineRule="auto"/>
              <w:ind w:left="819" w:firstLineChars="0"/>
              <w:contextualSpacing/>
              <w:jc w:val="left"/>
              <w:rPr>
                <w:iCs/>
              </w:rPr>
            </w:pPr>
            <w:r w:rsidRPr="00CF79ED">
              <w:rPr>
                <w:iCs/>
              </w:rPr>
              <w:t>Option 2: reuse or enhance the existing Rel-17 definitions of UE/TRP Tx/Rx TEGs with smaller margin value.</w:t>
            </w:r>
          </w:p>
          <w:p w14:paraId="7E3D7529" w14:textId="628E6AAF" w:rsidR="00CF79ED" w:rsidRDefault="00CF79ED" w:rsidP="00CF79ED">
            <w:pPr>
              <w:pStyle w:val="af3"/>
              <w:numPr>
                <w:ilvl w:val="0"/>
                <w:numId w:val="23"/>
              </w:numPr>
              <w:autoSpaceDE/>
              <w:autoSpaceDN/>
              <w:adjustRightInd/>
              <w:snapToGrid/>
              <w:spacing w:before="0" w:after="0" w:line="240" w:lineRule="auto"/>
              <w:ind w:left="819" w:firstLineChars="0"/>
              <w:contextualSpacing/>
              <w:jc w:val="left"/>
              <w:rPr>
                <w:b/>
                <w:highlight w:val="green"/>
                <w:lang w:eastAsia="x-none"/>
              </w:rPr>
            </w:pPr>
            <w:r w:rsidRPr="00CF79ED">
              <w:rPr>
                <w:iCs/>
              </w:rPr>
              <w:t>Option 3: RAN1 sends an LS to RAN4, requesting RAN4 to consider whether there is a need to define the new UE/TRP Tx/Rx phase error groups (PEGs), introduce new IDs (e.g., Tx/Rx RF antenna IDs ) to present the phase delays for the Tx/Rx of DL PRS/UL SRS signals, or reuse or enhance the existing Rel-17 definitions of UE/TRP Tx/Rx TEGs with smaller margin value, and provide the definitions if RAN4 decides it is needed.</w:t>
            </w:r>
          </w:p>
        </w:tc>
      </w:tr>
    </w:tbl>
    <w:bookmarkEnd w:id="7"/>
    <w:p w14:paraId="70CFD0C7" w14:textId="1974FA9E" w:rsidR="00204AF4" w:rsidRDefault="00CF79ED" w:rsidP="003076C9">
      <w:r>
        <w:t xml:space="preserve">In Rel-17, RAN1 has introduced the Timing Error Group to address the group delays for timing measurements. </w:t>
      </w:r>
      <w:r w:rsidR="005E1404">
        <w:t>S</w:t>
      </w:r>
      <w:r>
        <w:t xml:space="preserve">ince the timing delays </w:t>
      </w:r>
      <w:r w:rsidR="005E1404">
        <w:t>are</w:t>
      </w:r>
      <w:r>
        <w:t xml:space="preserve"> caused by </w:t>
      </w:r>
      <w:r w:rsidR="005E1404">
        <w:t xml:space="preserve">different </w:t>
      </w:r>
      <w:r>
        <w:t xml:space="preserve">RF </w:t>
      </w:r>
      <w:r w:rsidR="005E1404">
        <w:t>chain</w:t>
      </w:r>
      <w:r>
        <w:t xml:space="preserve">s, the definition of Rel-17 TEG </w:t>
      </w:r>
      <w:r w:rsidR="002423F4">
        <w:t>can be further enhanced to</w:t>
      </w:r>
      <w:r>
        <w:t xml:space="preserve"> </w:t>
      </w:r>
      <w:r w:rsidR="002423F4">
        <w:t>include</w:t>
      </w:r>
      <w:r>
        <w:t xml:space="preserve"> phase errors</w:t>
      </w:r>
      <w:r w:rsidR="002423F4">
        <w:t xml:space="preserve"> as well. </w:t>
      </w:r>
    </w:p>
    <w:p w14:paraId="1C8EBD8D" w14:textId="00D8CC9C" w:rsidR="002423F4" w:rsidRDefault="002423F4" w:rsidP="003076C9">
      <w:pPr>
        <w:rPr>
          <w:rStyle w:val="aff2"/>
          <w:i w:val="0"/>
          <w:iCs w:val="0"/>
        </w:rPr>
      </w:pPr>
      <w:r>
        <w:rPr>
          <w:rFonts w:hint="eastAsia"/>
          <w:lang w:eastAsia="zh-CN"/>
        </w:rPr>
        <w:t>T</w:t>
      </w:r>
      <w:r>
        <w:rPr>
          <w:lang w:eastAsia="zh-CN"/>
        </w:rPr>
        <w:t xml:space="preserve">herefore, option 2 should be supported for </w:t>
      </w:r>
      <w:r w:rsidRPr="00CF79ED">
        <w:rPr>
          <w:rStyle w:val="aff2"/>
          <w:i w:val="0"/>
          <w:iCs w:val="0"/>
        </w:rPr>
        <w:t>phase delays on Tx/Rx RF chains</w:t>
      </w:r>
      <w:r>
        <w:rPr>
          <w:rStyle w:val="aff2"/>
          <w:i w:val="0"/>
          <w:iCs w:val="0"/>
        </w:rPr>
        <w:t>.</w:t>
      </w:r>
    </w:p>
    <w:p w14:paraId="182E2AD5" w14:textId="5AA2D523" w:rsidR="002423F4" w:rsidRPr="002423F4" w:rsidRDefault="002423F4" w:rsidP="002423F4">
      <w:pPr>
        <w:jc w:val="left"/>
        <w:rPr>
          <w:b/>
          <w:bCs/>
          <w:lang w:eastAsia="zh-CN"/>
        </w:rPr>
      </w:pPr>
      <w:r w:rsidRPr="002423F4">
        <w:rPr>
          <w:rStyle w:val="aff2"/>
          <w:b/>
          <w:bCs/>
          <w:lang w:eastAsia="zh-CN"/>
        </w:rPr>
        <w:t xml:space="preserve">Proposal </w:t>
      </w:r>
      <w:r w:rsidR="00776645">
        <w:rPr>
          <w:rStyle w:val="aff2"/>
          <w:b/>
          <w:bCs/>
          <w:lang w:eastAsia="zh-CN"/>
        </w:rPr>
        <w:t>3</w:t>
      </w:r>
      <w:r w:rsidRPr="002423F4">
        <w:rPr>
          <w:rStyle w:val="aff2"/>
          <w:b/>
          <w:bCs/>
          <w:lang w:eastAsia="zh-CN"/>
        </w:rPr>
        <w:t>: Support</w:t>
      </w:r>
      <w:r w:rsidRPr="002423F4">
        <w:rPr>
          <w:rStyle w:val="aff2"/>
          <w:lang w:eastAsia="zh-CN"/>
        </w:rPr>
        <w:t xml:space="preserve"> </w:t>
      </w:r>
      <w:r w:rsidRPr="002423F4">
        <w:rPr>
          <w:b/>
          <w:bCs/>
          <w:i/>
          <w:iCs/>
          <w:lang w:eastAsia="zh-CN"/>
        </w:rPr>
        <w:t>option 2 for</w:t>
      </w:r>
      <w:r w:rsidRPr="002423F4">
        <w:rPr>
          <w:b/>
          <w:bCs/>
          <w:lang w:eastAsia="zh-CN"/>
        </w:rPr>
        <w:t xml:space="preserve"> </w:t>
      </w:r>
      <w:r w:rsidRPr="002423F4">
        <w:rPr>
          <w:rStyle w:val="aff2"/>
          <w:b/>
          <w:bCs/>
        </w:rPr>
        <w:t>phase delays on Tx/Rx RF chains</w:t>
      </w:r>
      <w:r w:rsidR="009A58C6">
        <w:rPr>
          <w:rStyle w:val="aff2"/>
          <w:b/>
          <w:bCs/>
        </w:rPr>
        <w:t>.</w:t>
      </w:r>
    </w:p>
    <w:p w14:paraId="7725283D" w14:textId="77777777" w:rsidR="003076C9" w:rsidRDefault="003076C9" w:rsidP="00A8246B">
      <w:pPr>
        <w:pStyle w:val="2"/>
        <w:rPr>
          <w:lang w:eastAsia="zh-CN"/>
        </w:rPr>
      </w:pPr>
      <w:r>
        <w:rPr>
          <w:lang w:eastAsia="zh-CN"/>
        </w:rPr>
        <w:t>M</w:t>
      </w:r>
      <w:r w:rsidRPr="00B26AB7">
        <w:rPr>
          <w:lang w:eastAsia="zh-CN"/>
        </w:rPr>
        <w:t>ultipath mitigation methods for the carrier phase positioning</w:t>
      </w:r>
    </w:p>
    <w:p w14:paraId="48DDAE58" w14:textId="0899BBF7" w:rsidR="003076C9" w:rsidRPr="00403139" w:rsidRDefault="003076C9" w:rsidP="003076C9">
      <w:pPr>
        <w:pStyle w:val="a3"/>
        <w:spacing w:after="120"/>
        <w:rPr>
          <w:rFonts w:eastAsia="宋体"/>
          <w:sz w:val="22"/>
          <w:szCs w:val="22"/>
          <w:lang w:eastAsia="zh-CN"/>
        </w:rPr>
      </w:pPr>
      <w:r w:rsidRPr="00403139">
        <w:rPr>
          <w:rFonts w:eastAsia="宋体" w:hint="eastAsia"/>
          <w:sz w:val="22"/>
          <w:szCs w:val="22"/>
          <w:lang w:eastAsia="zh-CN"/>
        </w:rPr>
        <w:t>I</w:t>
      </w:r>
      <w:r w:rsidRPr="00403139">
        <w:rPr>
          <w:rFonts w:eastAsia="宋体"/>
          <w:sz w:val="22"/>
          <w:szCs w:val="22"/>
          <w:lang w:eastAsia="zh-CN"/>
        </w:rPr>
        <w:t>n RAN1#1</w:t>
      </w:r>
      <w:r w:rsidRPr="00403139">
        <w:rPr>
          <w:rFonts w:eastAsia="宋体" w:hint="eastAsia"/>
          <w:sz w:val="22"/>
          <w:szCs w:val="22"/>
          <w:lang w:eastAsia="zh-CN"/>
        </w:rPr>
        <w:t>1</w:t>
      </w:r>
      <w:r w:rsidR="00403139" w:rsidRPr="00403139">
        <w:rPr>
          <w:rFonts w:eastAsia="宋体"/>
          <w:sz w:val="22"/>
          <w:szCs w:val="22"/>
          <w:lang w:eastAsia="zh-CN"/>
        </w:rPr>
        <w:t>1</w:t>
      </w:r>
      <w:r w:rsidR="000D6C4E">
        <w:rPr>
          <w:rFonts w:eastAsia="宋体"/>
          <w:sz w:val="22"/>
          <w:szCs w:val="22"/>
          <w:lang w:eastAsia="zh-CN"/>
        </w:rPr>
        <w:t xml:space="preserve"> and RAN#1 112 meeting</w:t>
      </w:r>
      <w:r w:rsidRPr="00403139">
        <w:rPr>
          <w:rFonts w:eastAsia="宋体"/>
          <w:sz w:val="22"/>
          <w:szCs w:val="22"/>
          <w:lang w:eastAsia="zh-CN"/>
        </w:rPr>
        <w:t>, the following agreement</w:t>
      </w:r>
      <w:r w:rsidR="000D6C4E">
        <w:rPr>
          <w:rFonts w:eastAsia="宋体"/>
          <w:sz w:val="22"/>
          <w:szCs w:val="22"/>
          <w:lang w:eastAsia="zh-CN"/>
        </w:rPr>
        <w:t>s</w:t>
      </w:r>
      <w:r w:rsidRPr="00403139">
        <w:rPr>
          <w:rFonts w:eastAsia="宋体"/>
          <w:sz w:val="22"/>
          <w:szCs w:val="22"/>
          <w:lang w:eastAsia="zh-CN"/>
        </w:rPr>
        <w:t xml:space="preserve"> w</w:t>
      </w:r>
      <w:r w:rsidR="000D6C4E">
        <w:rPr>
          <w:rFonts w:eastAsia="宋体"/>
          <w:sz w:val="22"/>
          <w:szCs w:val="22"/>
          <w:lang w:eastAsia="zh-CN"/>
        </w:rPr>
        <w:t>ere</w:t>
      </w:r>
      <w:r w:rsidRPr="00403139">
        <w:rPr>
          <w:rFonts w:eastAsia="宋体"/>
          <w:sz w:val="22"/>
          <w:szCs w:val="22"/>
          <w:lang w:eastAsia="zh-CN"/>
        </w:rPr>
        <w:t xml:space="preserve"> made</w:t>
      </w:r>
      <w:r w:rsidRPr="00403139">
        <w:rPr>
          <w:rFonts w:eastAsia="宋体" w:hint="eastAsia"/>
          <w:sz w:val="22"/>
          <w:szCs w:val="22"/>
          <w:lang w:eastAsia="zh-CN"/>
        </w:rPr>
        <w:t xml:space="preserve"> on </w:t>
      </w:r>
      <w:r w:rsidRPr="00403139">
        <w:rPr>
          <w:sz w:val="22"/>
          <w:szCs w:val="22"/>
        </w:rPr>
        <w:t>NR carrier phase</w:t>
      </w:r>
      <w:r w:rsidRPr="00403139">
        <w:rPr>
          <w:rFonts w:hint="eastAsia"/>
          <w:sz w:val="22"/>
          <w:szCs w:val="22"/>
          <w:lang w:eastAsia="zh-CN"/>
        </w:rPr>
        <w:t xml:space="preserve"> positioning (CPP)</w:t>
      </w:r>
      <w:r w:rsidRPr="00403139">
        <w:rPr>
          <w:rFonts w:eastAsia="宋体"/>
          <w:sz w:val="22"/>
          <w:szCs w:val="22"/>
          <w:lang w:eastAsia="zh-CN"/>
        </w:rPr>
        <w:t>.</w:t>
      </w:r>
      <w:r w:rsidRPr="00403139">
        <w:rPr>
          <w:rFonts w:eastAsia="宋体" w:hint="eastAsia"/>
          <w:sz w:val="22"/>
          <w:szCs w:val="22"/>
          <w:lang w:eastAsia="zh-CN"/>
        </w:rPr>
        <w:t xml:space="preserve"> </w:t>
      </w:r>
    </w:p>
    <w:tbl>
      <w:tblPr>
        <w:tblStyle w:val="ae"/>
        <w:tblW w:w="0" w:type="auto"/>
        <w:tblLook w:val="04A0" w:firstRow="1" w:lastRow="0" w:firstColumn="1" w:lastColumn="0" w:noHBand="0" w:noVBand="1"/>
      </w:tblPr>
      <w:tblGrid>
        <w:gridCol w:w="9286"/>
      </w:tblGrid>
      <w:tr w:rsidR="003076C9" w:rsidRPr="00094856" w14:paraId="41DBE84C" w14:textId="77777777" w:rsidTr="006B7A84">
        <w:tc>
          <w:tcPr>
            <w:tcW w:w="9286" w:type="dxa"/>
          </w:tcPr>
          <w:p w14:paraId="42EB312D" w14:textId="77777777" w:rsidR="00403139" w:rsidRDefault="00403139" w:rsidP="00403139">
            <w:pPr>
              <w:rPr>
                <w:b/>
                <w:lang w:eastAsia="x-none"/>
              </w:rPr>
            </w:pPr>
            <w:bookmarkStart w:id="8" w:name="_Hlk134715042"/>
            <w:r>
              <w:rPr>
                <w:b/>
                <w:highlight w:val="green"/>
                <w:lang w:eastAsia="x-none"/>
              </w:rPr>
              <w:t>Agreement</w:t>
            </w:r>
          </w:p>
          <w:p w14:paraId="154B431D" w14:textId="16213967" w:rsidR="00403139" w:rsidRDefault="00403139" w:rsidP="00403139">
            <w:pPr>
              <w:rPr>
                <w:bCs/>
                <w:iCs/>
              </w:rPr>
            </w:pPr>
            <w:r>
              <w:rPr>
                <w:bCs/>
                <w:iCs/>
              </w:rPr>
              <w:t>Capture the following TP into TR 38.859 as a conclusion:</w:t>
            </w:r>
          </w:p>
          <w:p w14:paraId="035A7440" w14:textId="77777777" w:rsidR="00403139" w:rsidRDefault="00403139" w:rsidP="00A03939">
            <w:pPr>
              <w:pStyle w:val="af3"/>
              <w:numPr>
                <w:ilvl w:val="0"/>
                <w:numId w:val="17"/>
              </w:numPr>
              <w:autoSpaceDE/>
              <w:autoSpaceDN/>
              <w:adjustRightInd/>
              <w:snapToGrid/>
              <w:spacing w:before="0" w:after="0" w:line="240" w:lineRule="auto"/>
              <w:ind w:firstLineChars="0"/>
              <w:rPr>
                <w:lang w:val="en-CA" w:eastAsia="zh-CN"/>
              </w:rPr>
            </w:pPr>
            <w:r>
              <w:rPr>
                <w:lang w:val="en-CA" w:eastAsia="zh-CN"/>
              </w:rPr>
              <w:t>Multipath mitigation methods for the carrier phase positioning are recommended to be introduced during normative work, if NR CPP is introduced. The candidate solutions may include, but are not limited to, the following:</w:t>
            </w:r>
          </w:p>
          <w:p w14:paraId="402A5E04" w14:textId="77777777" w:rsid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Reporting of the carrier phase of the first path</w:t>
            </w:r>
          </w:p>
          <w:p w14:paraId="3465A415" w14:textId="77777777" w:rsid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At least reporting of the carrier phase of the first path, and optionally, the additional paths.</w:t>
            </w:r>
          </w:p>
          <w:p w14:paraId="3A54914C" w14:textId="77777777" w:rsid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The use of LOS/NLOS indication for the carrier phase measurements.</w:t>
            </w:r>
          </w:p>
          <w:p w14:paraId="5956D804" w14:textId="77777777" w:rsidR="00403139" w:rsidRDefault="00403139" w:rsidP="00A03939">
            <w:pPr>
              <w:pStyle w:val="af3"/>
              <w:numPr>
                <w:ilvl w:val="2"/>
                <w:numId w:val="17"/>
              </w:numPr>
              <w:autoSpaceDE/>
              <w:autoSpaceDN/>
              <w:adjustRightInd/>
              <w:snapToGrid/>
              <w:spacing w:before="0" w:after="0" w:line="240" w:lineRule="auto"/>
              <w:ind w:firstLineChars="0"/>
              <w:rPr>
                <w:lang w:val="en-CA" w:eastAsia="zh-CN"/>
              </w:rPr>
            </w:pPr>
            <w:r>
              <w:rPr>
                <w:lang w:val="en-CA" w:eastAsia="zh-CN"/>
              </w:rPr>
              <w:t>Note: Rel-17 LOS/NLOS indicator can be considered as a starting point.</w:t>
            </w:r>
          </w:p>
          <w:p w14:paraId="228D5DC5" w14:textId="77777777" w:rsid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 xml:space="preserve">Reporting of </w:t>
            </w:r>
            <w:bookmarkStart w:id="9" w:name="_Hlk127549975"/>
            <w:r>
              <w:rPr>
                <w:lang w:val="en-CA" w:eastAsia="zh-CN"/>
              </w:rPr>
              <w:t>other channel information</w:t>
            </w:r>
            <w:bookmarkEnd w:id="9"/>
            <w:r>
              <w:rPr>
                <w:lang w:val="en-CA" w:eastAsia="zh-CN"/>
              </w:rPr>
              <w:t xml:space="preserve"> together with carrier phase measurements, such as existing RSRP/RSRPP.</w:t>
            </w:r>
          </w:p>
          <w:p w14:paraId="40A7F1AB" w14:textId="77777777" w:rsidR="000D6C4E" w:rsidRPr="00D42550" w:rsidRDefault="000D6C4E" w:rsidP="000D6C4E">
            <w:pPr>
              <w:rPr>
                <w:b/>
                <w:lang w:eastAsia="x-none"/>
              </w:rPr>
            </w:pPr>
            <w:r w:rsidRPr="00D42550">
              <w:rPr>
                <w:b/>
                <w:highlight w:val="green"/>
                <w:lang w:eastAsia="x-none"/>
              </w:rPr>
              <w:t>Agreement</w:t>
            </w:r>
          </w:p>
          <w:p w14:paraId="2ABA22F5" w14:textId="628A72BD" w:rsidR="000D6C4E" w:rsidRPr="000D6C4E" w:rsidRDefault="000D6C4E" w:rsidP="000D6C4E">
            <w:pPr>
              <w:rPr>
                <w:bCs/>
                <w:iCs/>
              </w:rPr>
            </w:pPr>
            <w:r w:rsidRPr="000D6C4E">
              <w:rPr>
                <w:bCs/>
                <w:iCs/>
              </w:rPr>
              <w:lastRenderedPageBreak/>
              <w:t>Rel-17 LOS/NLOS indication (when indicated) applies for the carrier phase measurement(s) in the same report.</w:t>
            </w:r>
          </w:p>
        </w:tc>
      </w:tr>
      <w:bookmarkEnd w:id="8"/>
    </w:tbl>
    <w:p w14:paraId="2C6B768A" w14:textId="77777777" w:rsidR="003076C9" w:rsidRPr="00B87E3C" w:rsidRDefault="003076C9" w:rsidP="003076C9">
      <w:pPr>
        <w:spacing w:after="120"/>
        <w:rPr>
          <w:sz w:val="6"/>
          <w:lang w:eastAsia="zh-CN"/>
        </w:rPr>
      </w:pPr>
    </w:p>
    <w:p w14:paraId="072FF746" w14:textId="2D27478A" w:rsidR="00FC5C1C" w:rsidRPr="00FC5C1C" w:rsidRDefault="00FC5C1C" w:rsidP="00FC5C1C">
      <w:pPr>
        <w:spacing w:after="120"/>
        <w:rPr>
          <w:bCs/>
          <w:lang w:eastAsia="zh-CN"/>
        </w:rPr>
      </w:pPr>
      <w:r w:rsidRPr="00FC5C1C">
        <w:rPr>
          <w:bCs/>
          <w:lang w:eastAsia="zh-CN"/>
        </w:rPr>
        <w:t>The calculation of positioning system mainly depends on the</w:t>
      </w:r>
      <w:r w:rsidRPr="00FC5C1C">
        <w:rPr>
          <w:rFonts w:hint="eastAsia"/>
          <w:bCs/>
          <w:lang w:eastAsia="zh-CN"/>
        </w:rPr>
        <w:t xml:space="preserve"> </w:t>
      </w:r>
      <w:r w:rsidRPr="00094856">
        <w:rPr>
          <w:rFonts w:hint="eastAsia"/>
          <w:bCs/>
          <w:lang w:eastAsia="zh-CN"/>
        </w:rPr>
        <w:t>first path</w:t>
      </w:r>
      <w:r w:rsidRPr="00094856">
        <w:rPr>
          <w:bCs/>
          <w:lang w:eastAsia="zh-CN"/>
        </w:rPr>
        <w:t xml:space="preserve"> signals</w:t>
      </w:r>
      <w:r w:rsidRPr="00FC5C1C">
        <w:rPr>
          <w:bCs/>
          <w:lang w:eastAsia="zh-CN"/>
        </w:rPr>
        <w:t xml:space="preserve"> measurement, carrier phase positioning is no exception</w:t>
      </w:r>
      <w:r>
        <w:rPr>
          <w:bCs/>
          <w:lang w:eastAsia="zh-CN"/>
        </w:rPr>
        <w:t>.</w:t>
      </w:r>
      <w:r w:rsidRPr="00FC5C1C">
        <w:rPr>
          <w:bCs/>
          <w:lang w:eastAsia="zh-CN"/>
        </w:rPr>
        <w:t xml:space="preserve"> Therefore, it is important to identify and separate the first path from the others.</w:t>
      </w:r>
    </w:p>
    <w:p w14:paraId="12E2B83C" w14:textId="25FCE4FE" w:rsidR="00FC5C1C" w:rsidRPr="00B87E3C" w:rsidRDefault="00FC5C1C" w:rsidP="00FC5C1C">
      <w:pPr>
        <w:spacing w:after="120"/>
        <w:rPr>
          <w:bCs/>
          <w:lang w:eastAsia="zh-CN"/>
        </w:rPr>
      </w:pPr>
      <w:r w:rsidRPr="00FC5C1C">
        <w:rPr>
          <w:bCs/>
          <w:lang w:eastAsia="zh-CN"/>
        </w:rPr>
        <w:t xml:space="preserve">Optionally reporting the carrier phase of additional paths will also help improve positioning performance. Since the main purpose of this chapter is to further improve positioning accuracy, </w:t>
      </w:r>
      <w:r w:rsidR="00637CA6" w:rsidRPr="00FC5C1C">
        <w:rPr>
          <w:bCs/>
          <w:lang w:eastAsia="zh-CN"/>
        </w:rPr>
        <w:t>additional path</w:t>
      </w:r>
      <w:r w:rsidRPr="00FC5C1C">
        <w:rPr>
          <w:bCs/>
          <w:lang w:eastAsia="zh-CN"/>
        </w:rPr>
        <w:t xml:space="preserve"> reports should also be considered.</w:t>
      </w:r>
    </w:p>
    <w:p w14:paraId="05FF5680" w14:textId="6DA99F62" w:rsidR="003076C9" w:rsidRPr="00637CA6" w:rsidRDefault="003076C9" w:rsidP="003076C9">
      <w:pPr>
        <w:spacing w:after="120"/>
        <w:rPr>
          <w:bCs/>
          <w:i/>
          <w:iCs/>
          <w:noProof/>
          <w:lang w:eastAsia="zh-CN"/>
        </w:rPr>
      </w:pPr>
      <w:bookmarkStart w:id="10" w:name="P2"/>
      <w:r w:rsidRPr="00637CA6">
        <w:rPr>
          <w:b/>
          <w:i/>
          <w:iCs/>
          <w:lang w:eastAsia="zh-CN"/>
        </w:rPr>
        <w:t xml:space="preserve">Proposal </w:t>
      </w:r>
      <w:r w:rsidR="00776645">
        <w:rPr>
          <w:b/>
          <w:i/>
          <w:iCs/>
          <w:lang w:eastAsia="zh-CN"/>
        </w:rPr>
        <w:t>4</w:t>
      </w:r>
      <w:r w:rsidRPr="00637CA6">
        <w:rPr>
          <w:b/>
          <w:i/>
          <w:iCs/>
          <w:lang w:eastAsia="zh-CN"/>
        </w:rPr>
        <w:t>:</w:t>
      </w:r>
      <w:r w:rsidRPr="00637CA6">
        <w:rPr>
          <w:rFonts w:hint="eastAsia"/>
          <w:b/>
          <w:i/>
          <w:iCs/>
          <w:lang w:eastAsia="zh-CN"/>
        </w:rPr>
        <w:t xml:space="preserve"> </w:t>
      </w:r>
      <w:r w:rsidR="00637CA6">
        <w:rPr>
          <w:b/>
          <w:i/>
        </w:rPr>
        <w:t xml:space="preserve">For carrier phase positioning, </w:t>
      </w:r>
      <w:r w:rsidR="00637CA6">
        <w:rPr>
          <w:rFonts w:hint="eastAsia"/>
          <w:b/>
          <w:i/>
          <w:lang w:eastAsia="zh-CN"/>
        </w:rPr>
        <w:t>both</w:t>
      </w:r>
      <w:r w:rsidR="00637CA6">
        <w:rPr>
          <w:b/>
          <w:i/>
        </w:rPr>
        <w:t xml:space="preserve"> carrier phases of the first path and the additional paths </w:t>
      </w:r>
      <w:r w:rsidR="00637CA6">
        <w:rPr>
          <w:rFonts w:hint="eastAsia"/>
          <w:b/>
          <w:i/>
          <w:lang w:eastAsia="zh-CN"/>
        </w:rPr>
        <w:t>can</w:t>
      </w:r>
      <w:r w:rsidR="00637CA6">
        <w:rPr>
          <w:b/>
          <w:i/>
        </w:rPr>
        <w:t xml:space="preserve"> </w:t>
      </w:r>
      <w:r w:rsidR="00637CA6">
        <w:rPr>
          <w:rFonts w:hint="eastAsia"/>
          <w:b/>
          <w:i/>
          <w:lang w:eastAsia="zh-CN"/>
        </w:rPr>
        <w:t>be</w:t>
      </w:r>
      <w:r w:rsidR="00637CA6">
        <w:rPr>
          <w:b/>
          <w:i/>
        </w:rPr>
        <w:t xml:space="preserve"> </w:t>
      </w:r>
      <w:r w:rsidR="00637CA6">
        <w:rPr>
          <w:rFonts w:hint="eastAsia"/>
          <w:b/>
          <w:i/>
          <w:lang w:eastAsia="zh-CN"/>
        </w:rPr>
        <w:t>reported</w:t>
      </w:r>
      <w:r w:rsidRPr="00637CA6">
        <w:rPr>
          <w:b/>
          <w:bCs/>
          <w:i/>
          <w:iCs/>
        </w:rPr>
        <w:t>.</w:t>
      </w:r>
    </w:p>
    <w:bookmarkEnd w:id="10"/>
    <w:p w14:paraId="2A5E21BE" w14:textId="5CDDC917" w:rsidR="003076C9" w:rsidRPr="003969ED" w:rsidRDefault="003076C9" w:rsidP="003076C9">
      <w:pPr>
        <w:pStyle w:val="a3"/>
        <w:spacing w:after="120"/>
        <w:rPr>
          <w:sz w:val="22"/>
          <w:szCs w:val="22"/>
          <w:lang w:eastAsia="zh-CN"/>
        </w:rPr>
      </w:pPr>
      <w:r w:rsidRPr="003969ED">
        <w:rPr>
          <w:rFonts w:hint="eastAsia"/>
          <w:sz w:val="22"/>
          <w:szCs w:val="22"/>
          <w:lang w:eastAsia="zh-CN"/>
        </w:rPr>
        <w:t xml:space="preserve">For </w:t>
      </w:r>
      <w:r w:rsidRPr="003969ED">
        <w:rPr>
          <w:rFonts w:hint="eastAsia"/>
          <w:bCs/>
          <w:sz w:val="22"/>
          <w:szCs w:val="22"/>
        </w:rPr>
        <w:t>report</w:t>
      </w:r>
      <w:r w:rsidRPr="003969ED">
        <w:rPr>
          <w:rFonts w:hint="eastAsia"/>
          <w:bCs/>
          <w:sz w:val="22"/>
          <w:szCs w:val="22"/>
          <w:lang w:eastAsia="zh-CN"/>
        </w:rPr>
        <w:t>ing</w:t>
      </w:r>
      <w:r w:rsidRPr="003969ED">
        <w:rPr>
          <w:rFonts w:hint="eastAsia"/>
          <w:bCs/>
          <w:sz w:val="22"/>
          <w:szCs w:val="22"/>
        </w:rPr>
        <w:t xml:space="preserve"> other channel information</w:t>
      </w:r>
      <w:r w:rsidRPr="003969ED">
        <w:rPr>
          <w:rFonts w:hint="eastAsia"/>
          <w:bCs/>
          <w:sz w:val="22"/>
          <w:szCs w:val="22"/>
          <w:lang w:eastAsia="zh-CN"/>
        </w:rPr>
        <w:t xml:space="preserve">, </w:t>
      </w:r>
      <w:r w:rsidR="00B17D78">
        <w:rPr>
          <w:bCs/>
          <w:sz w:val="22"/>
          <w:szCs w:val="22"/>
          <w:lang w:eastAsia="zh-CN"/>
        </w:rPr>
        <w:t xml:space="preserve">such as </w:t>
      </w:r>
      <w:r w:rsidR="003969ED" w:rsidRPr="003969ED">
        <w:rPr>
          <w:bCs/>
          <w:sz w:val="22"/>
          <w:szCs w:val="22"/>
          <w:lang w:eastAsia="zh-CN"/>
        </w:rPr>
        <w:t>RSRP</w:t>
      </w:r>
      <w:r w:rsidR="00B17D78">
        <w:rPr>
          <w:bCs/>
          <w:sz w:val="22"/>
          <w:szCs w:val="22"/>
          <w:lang w:eastAsia="zh-CN"/>
        </w:rPr>
        <w:t>/</w:t>
      </w:r>
      <w:r w:rsidR="003969ED" w:rsidRPr="003969ED">
        <w:rPr>
          <w:bCs/>
          <w:sz w:val="22"/>
          <w:szCs w:val="22"/>
          <w:lang w:eastAsia="zh-CN"/>
        </w:rPr>
        <w:t>RSRPP are also used to enhance positioning techniques in Rel-17</w:t>
      </w:r>
      <w:r w:rsidR="003969ED">
        <w:rPr>
          <w:sz w:val="22"/>
          <w:szCs w:val="22"/>
          <w:lang w:eastAsia="zh-CN"/>
        </w:rPr>
        <w:t xml:space="preserve">. </w:t>
      </w:r>
      <w:r w:rsidR="003969ED" w:rsidRPr="003969ED">
        <w:rPr>
          <w:sz w:val="22"/>
          <w:szCs w:val="22"/>
          <w:lang w:eastAsia="zh-CN"/>
        </w:rPr>
        <w:t>Thus</w:t>
      </w:r>
      <w:r w:rsidR="003969ED">
        <w:rPr>
          <w:sz w:val="22"/>
          <w:szCs w:val="22"/>
          <w:lang w:eastAsia="zh-CN"/>
        </w:rPr>
        <w:t>,</w:t>
      </w:r>
      <w:r w:rsidR="003969ED" w:rsidRPr="003969ED">
        <w:rPr>
          <w:sz w:val="22"/>
          <w:szCs w:val="22"/>
          <w:lang w:eastAsia="zh-CN"/>
        </w:rPr>
        <w:t xml:space="preserve"> they can be further introduced into carrier phase positioning</w:t>
      </w:r>
      <w:r w:rsidR="00B17D78">
        <w:rPr>
          <w:sz w:val="22"/>
          <w:szCs w:val="22"/>
        </w:rPr>
        <w:t xml:space="preserve">. </w:t>
      </w:r>
    </w:p>
    <w:p w14:paraId="7A9EF474" w14:textId="03AB92B2" w:rsidR="000D6C4E" w:rsidRPr="003969ED" w:rsidRDefault="003076C9" w:rsidP="003076C9">
      <w:pPr>
        <w:spacing w:after="120"/>
        <w:rPr>
          <w:b/>
          <w:i/>
          <w:iCs/>
          <w:lang w:eastAsia="zh-CN"/>
        </w:rPr>
      </w:pPr>
      <w:bookmarkStart w:id="11" w:name="P4"/>
      <w:r w:rsidRPr="003969ED">
        <w:rPr>
          <w:b/>
          <w:i/>
          <w:iCs/>
          <w:lang w:eastAsia="zh-CN"/>
        </w:rPr>
        <w:t xml:space="preserve">Proposal </w:t>
      </w:r>
      <w:r w:rsidR="00776645">
        <w:rPr>
          <w:b/>
          <w:i/>
          <w:iCs/>
          <w:lang w:eastAsia="zh-CN"/>
        </w:rPr>
        <w:t>5</w:t>
      </w:r>
      <w:r w:rsidRPr="003969ED">
        <w:rPr>
          <w:b/>
          <w:i/>
          <w:iCs/>
          <w:lang w:eastAsia="zh-CN"/>
        </w:rPr>
        <w:t xml:space="preserve">: </w:t>
      </w:r>
      <w:r w:rsidR="003969ED" w:rsidRPr="003969ED">
        <w:rPr>
          <w:b/>
          <w:i/>
          <w:iCs/>
          <w:lang w:eastAsia="zh-CN"/>
        </w:rPr>
        <w:t>For multipath mitigation</w:t>
      </w:r>
      <w:r w:rsidR="003969ED">
        <w:rPr>
          <w:b/>
          <w:i/>
          <w:iCs/>
          <w:lang w:eastAsia="zh-CN"/>
        </w:rPr>
        <w:t>,</w:t>
      </w:r>
      <w:r w:rsidR="003969ED" w:rsidRPr="003969ED">
        <w:rPr>
          <w:b/>
          <w:i/>
          <w:iCs/>
          <w:lang w:eastAsia="zh-CN"/>
        </w:rPr>
        <w:t xml:space="preserve"> </w:t>
      </w:r>
      <w:r w:rsidR="003969ED">
        <w:rPr>
          <w:b/>
          <w:i/>
          <w:iCs/>
          <w:lang w:eastAsia="zh-CN"/>
        </w:rPr>
        <w:t>s</w:t>
      </w:r>
      <w:r w:rsidRPr="003969ED">
        <w:rPr>
          <w:b/>
          <w:i/>
          <w:iCs/>
          <w:lang w:eastAsia="zh-CN"/>
        </w:rPr>
        <w:t xml:space="preserve">upport the reporting of </w:t>
      </w:r>
      <w:r w:rsidR="00B17D78" w:rsidRPr="00B17D78">
        <w:rPr>
          <w:b/>
          <w:i/>
          <w:iCs/>
          <w:lang w:val="en-CA" w:eastAsia="zh-CN"/>
        </w:rPr>
        <w:t>other existing channel information</w:t>
      </w:r>
      <w:r w:rsidRPr="003969ED">
        <w:rPr>
          <w:b/>
          <w:i/>
          <w:iCs/>
          <w:lang w:eastAsia="zh-CN"/>
        </w:rPr>
        <w:t xml:space="preserve"> </w:t>
      </w:r>
      <w:r w:rsidR="003969ED" w:rsidRPr="003969ED">
        <w:rPr>
          <w:b/>
          <w:i/>
          <w:iCs/>
          <w:lang w:eastAsia="zh-CN"/>
        </w:rPr>
        <w:t>together with</w:t>
      </w:r>
      <w:r w:rsidRPr="003969ED">
        <w:rPr>
          <w:b/>
          <w:i/>
          <w:iCs/>
          <w:lang w:eastAsia="zh-CN"/>
        </w:rPr>
        <w:t xml:space="preserve"> carrier phase positioning</w:t>
      </w:r>
      <w:r w:rsidR="003969ED" w:rsidRPr="003969ED">
        <w:rPr>
          <w:b/>
          <w:i/>
          <w:iCs/>
          <w:lang w:eastAsia="zh-CN"/>
        </w:rPr>
        <w:t>.</w:t>
      </w:r>
    </w:p>
    <w:bookmarkEnd w:id="11"/>
    <w:p w14:paraId="16E1DA0F" w14:textId="77777777" w:rsidR="007C2BDF" w:rsidRDefault="007C2BDF" w:rsidP="000B47B8">
      <w:pPr>
        <w:pStyle w:val="1"/>
        <w:rPr>
          <w:lang w:eastAsia="zh-CN"/>
        </w:rPr>
      </w:pPr>
      <w:r>
        <w:rPr>
          <w:lang w:eastAsia="zh-CN"/>
        </w:rPr>
        <w:t xml:space="preserve">Conclusion </w:t>
      </w:r>
    </w:p>
    <w:p w14:paraId="65A13D82" w14:textId="3113861E" w:rsidR="007C2BDF" w:rsidRDefault="007C2BDF" w:rsidP="007C2BDF">
      <w:pPr>
        <w:rPr>
          <w:lang w:eastAsia="zh-CN"/>
        </w:rPr>
      </w:pPr>
      <w:r w:rsidRPr="0020632D">
        <w:rPr>
          <w:lang w:eastAsia="zh-CN"/>
        </w:rPr>
        <w:t>In this contribution, we provide</w:t>
      </w:r>
      <w:r w:rsidR="00E23000">
        <w:rPr>
          <w:lang w:eastAsia="zh-CN"/>
        </w:rPr>
        <w:t>d</w:t>
      </w:r>
      <w:r w:rsidRPr="0020632D">
        <w:rPr>
          <w:lang w:eastAsia="zh-CN"/>
        </w:rPr>
        <w:t xml:space="preserve"> our opinions on</w:t>
      </w:r>
      <w:r w:rsidR="00103200" w:rsidRPr="00103200">
        <w:rPr>
          <w:lang w:eastAsia="zh-CN"/>
        </w:rPr>
        <w:t xml:space="preserve"> </w:t>
      </w:r>
      <w:r w:rsidR="00103200">
        <w:rPr>
          <w:lang w:eastAsia="zh-CN"/>
        </w:rPr>
        <w:t xml:space="preserve">representative sub use cases and potential specification impact </w:t>
      </w:r>
      <w:r w:rsidR="00103200" w:rsidRPr="00150EE1">
        <w:rPr>
          <w:lang w:eastAsia="zh-CN"/>
        </w:rPr>
        <w:t>on AI/ML for beam management</w:t>
      </w:r>
      <w:r w:rsidR="00103200">
        <w:rPr>
          <w:lang w:eastAsia="zh-CN"/>
        </w:rPr>
        <w:t xml:space="preserve">. The following proposals have been </w:t>
      </w:r>
      <w:r w:rsidR="00903627">
        <w:rPr>
          <w:lang w:eastAsia="zh-CN"/>
        </w:rPr>
        <w:t>achieved</w:t>
      </w:r>
      <w:r w:rsidR="00103200">
        <w:rPr>
          <w:lang w:eastAsia="zh-CN"/>
        </w:rPr>
        <w:t>:</w:t>
      </w:r>
    </w:p>
    <w:p w14:paraId="633AFBCD" w14:textId="4593BA24" w:rsidR="004E3DEB" w:rsidRDefault="004E3DEB" w:rsidP="004E3DEB">
      <w:pPr>
        <w:pStyle w:val="a3"/>
        <w:spacing w:after="120"/>
        <w:rPr>
          <w:b/>
          <w:i/>
          <w:sz w:val="22"/>
          <w:szCs w:val="22"/>
          <w:lang w:eastAsia="zh-CN"/>
        </w:rPr>
      </w:pPr>
      <w:r w:rsidRPr="009A58C6">
        <w:rPr>
          <w:b/>
          <w:i/>
          <w:sz w:val="22"/>
          <w:szCs w:val="22"/>
          <w:lang w:eastAsia="zh-CN"/>
        </w:rPr>
        <w:t>Proposal 1: Do not support standalone DL RSCP and/or DL RSCPD reporting.</w:t>
      </w:r>
    </w:p>
    <w:p w14:paraId="1C8A6219" w14:textId="77777777" w:rsidR="00FF63A8" w:rsidRPr="00132F85" w:rsidRDefault="00FF63A8" w:rsidP="00FF63A8">
      <w:pPr>
        <w:pStyle w:val="boldbullet1"/>
        <w:numPr>
          <w:ilvl w:val="0"/>
          <w:numId w:val="31"/>
        </w:numPr>
        <w:rPr>
          <w:i/>
          <w:sz w:val="22"/>
          <w:szCs w:val="20"/>
        </w:rPr>
      </w:pPr>
      <w:r>
        <w:rPr>
          <w:bCs/>
          <w:i/>
          <w:sz w:val="22"/>
          <w:szCs w:val="20"/>
        </w:rPr>
        <w:t>Adopt the following TP for section 5.1.6.5 in TS 38.214.</w:t>
      </w:r>
    </w:p>
    <w:tbl>
      <w:tblPr>
        <w:tblStyle w:val="ae"/>
        <w:tblW w:w="0" w:type="auto"/>
        <w:tblLook w:val="04A0" w:firstRow="1" w:lastRow="0" w:firstColumn="1" w:lastColumn="0" w:noHBand="0" w:noVBand="1"/>
      </w:tblPr>
      <w:tblGrid>
        <w:gridCol w:w="1838"/>
        <w:gridCol w:w="7469"/>
      </w:tblGrid>
      <w:tr w:rsidR="00FF63A8" w14:paraId="6ECA87B9" w14:textId="77777777" w:rsidTr="00F444AF">
        <w:tc>
          <w:tcPr>
            <w:tcW w:w="1838" w:type="dxa"/>
          </w:tcPr>
          <w:p w14:paraId="03E2200B" w14:textId="77777777" w:rsidR="00FF63A8" w:rsidRDefault="00FF63A8" w:rsidP="00F444A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14F3FA00" w14:textId="77777777" w:rsidR="00FF63A8" w:rsidRDefault="00FF63A8" w:rsidP="00F444AF">
            <w:pPr>
              <w:pStyle w:val="boldbullet1"/>
              <w:rPr>
                <w:b w:val="0"/>
                <w:sz w:val="22"/>
                <w:szCs w:val="20"/>
              </w:rPr>
            </w:pPr>
            <w:r>
              <w:rPr>
                <w:b w:val="0"/>
                <w:sz w:val="22"/>
                <w:szCs w:val="20"/>
              </w:rPr>
              <w:t>E</w:t>
            </w:r>
            <w:r w:rsidRPr="00E85968">
              <w:rPr>
                <w:b w:val="0"/>
                <w:sz w:val="22"/>
                <w:szCs w:val="20"/>
              </w:rPr>
              <w:t xml:space="preserve">xisting positioning technologies such as RSTD and Rx – Tx time difference measurement </w:t>
            </w:r>
            <w:r>
              <w:rPr>
                <w:b w:val="0"/>
                <w:sz w:val="22"/>
                <w:szCs w:val="20"/>
              </w:rPr>
              <w:t xml:space="preserve">have been agreed to be reported with RSCPD/RSCP. They </w:t>
            </w:r>
            <w:r w:rsidRPr="00E85968">
              <w:rPr>
                <w:b w:val="0"/>
                <w:sz w:val="22"/>
                <w:szCs w:val="20"/>
              </w:rPr>
              <w:t>can be used for NR carrier phase positioning to obtain integer parts. Therefore, we can stick with the existing framework. Therefore, standalone DL RSCP and/or DL RSCPD reporting</w:t>
            </w:r>
            <w:r>
              <w:rPr>
                <w:b w:val="0"/>
                <w:sz w:val="22"/>
                <w:szCs w:val="20"/>
              </w:rPr>
              <w:t xml:space="preserve"> </w:t>
            </w:r>
            <w:r w:rsidRPr="00E85968">
              <w:rPr>
                <w:b w:val="0"/>
                <w:sz w:val="22"/>
                <w:szCs w:val="20"/>
              </w:rPr>
              <w:t>is not required.</w:t>
            </w:r>
          </w:p>
        </w:tc>
      </w:tr>
      <w:tr w:rsidR="00FF63A8" w14:paraId="56E88D24" w14:textId="77777777" w:rsidTr="00F444AF">
        <w:tc>
          <w:tcPr>
            <w:tcW w:w="1838" w:type="dxa"/>
          </w:tcPr>
          <w:p w14:paraId="6AC5A71C" w14:textId="77777777" w:rsidR="00FF63A8" w:rsidRDefault="00FF63A8" w:rsidP="00F444A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3BA8D462" w14:textId="77777777" w:rsidR="00FF63A8" w:rsidRDefault="00FF63A8" w:rsidP="00F444AF">
            <w:pPr>
              <w:pStyle w:val="boldbullet1"/>
              <w:rPr>
                <w:b w:val="0"/>
                <w:sz w:val="22"/>
                <w:szCs w:val="20"/>
              </w:rPr>
            </w:pPr>
            <w:r>
              <w:rPr>
                <w:b w:val="0"/>
                <w:sz w:val="22"/>
                <w:szCs w:val="20"/>
              </w:rPr>
              <w:t xml:space="preserve">Section </w:t>
            </w:r>
            <w:r w:rsidRPr="00E85968">
              <w:rPr>
                <w:b w:val="0"/>
                <w:sz w:val="22"/>
                <w:szCs w:val="20"/>
              </w:rPr>
              <w:t>5.1.6.5</w:t>
            </w:r>
            <w:r>
              <w:rPr>
                <w:b w:val="0"/>
                <w:sz w:val="22"/>
                <w:szCs w:val="20"/>
              </w:rPr>
              <w:t xml:space="preserve"> in 38.214: clarify the</w:t>
            </w:r>
            <w:r w:rsidRPr="00E85968">
              <w:rPr>
                <w:b w:val="0"/>
                <w:sz w:val="22"/>
                <w:szCs w:val="20"/>
              </w:rPr>
              <w:t xml:space="preserve"> standalone DL RSCP and/or DL RSCPD reporting</w:t>
            </w:r>
            <w:r>
              <w:rPr>
                <w:b w:val="0"/>
                <w:sz w:val="22"/>
                <w:szCs w:val="20"/>
              </w:rPr>
              <w:t xml:space="preserve"> </w:t>
            </w:r>
            <w:r w:rsidRPr="00E85968">
              <w:rPr>
                <w:b w:val="0"/>
                <w:sz w:val="22"/>
                <w:szCs w:val="20"/>
              </w:rPr>
              <w:t>is not</w:t>
            </w:r>
            <w:r>
              <w:rPr>
                <w:b w:val="0"/>
                <w:sz w:val="22"/>
                <w:szCs w:val="20"/>
              </w:rPr>
              <w:t xml:space="preserve"> supported.</w:t>
            </w:r>
          </w:p>
        </w:tc>
      </w:tr>
      <w:tr w:rsidR="00FF63A8" w14:paraId="0A2A0600" w14:textId="77777777" w:rsidTr="00F444AF">
        <w:tc>
          <w:tcPr>
            <w:tcW w:w="1838" w:type="dxa"/>
          </w:tcPr>
          <w:p w14:paraId="327B7A3E" w14:textId="77777777" w:rsidR="00FF63A8" w:rsidRDefault="00FF63A8" w:rsidP="00F444A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460D6009" w14:textId="77777777" w:rsidR="00FF63A8" w:rsidRDefault="00FF63A8" w:rsidP="00F444AF">
            <w:pPr>
              <w:pStyle w:val="boldbullet1"/>
              <w:rPr>
                <w:b w:val="0"/>
                <w:sz w:val="22"/>
                <w:szCs w:val="20"/>
              </w:rPr>
            </w:pPr>
            <w:r>
              <w:rPr>
                <w:b w:val="0"/>
                <w:sz w:val="22"/>
                <w:szCs w:val="20"/>
              </w:rPr>
              <w:t>It is not clear in the spec</w:t>
            </w:r>
            <w:r w:rsidRPr="008B0177">
              <w:rPr>
                <w:b w:val="0"/>
                <w:sz w:val="22"/>
                <w:szCs w:val="20"/>
              </w:rPr>
              <w:t xml:space="preserve"> whether </w:t>
            </w:r>
            <w:r>
              <w:rPr>
                <w:b w:val="0"/>
                <w:sz w:val="22"/>
                <w:szCs w:val="20"/>
              </w:rPr>
              <w:t xml:space="preserve">standalone </w:t>
            </w:r>
            <w:r w:rsidRPr="008B0177">
              <w:rPr>
                <w:b w:val="0"/>
                <w:sz w:val="22"/>
                <w:szCs w:val="20"/>
              </w:rPr>
              <w:t>DL RSCP and/or DL RSCPD can be supported</w:t>
            </w:r>
            <w:r>
              <w:rPr>
                <w:b w:val="0"/>
                <w:sz w:val="22"/>
                <w:szCs w:val="20"/>
              </w:rPr>
              <w:t>.</w:t>
            </w:r>
          </w:p>
        </w:tc>
      </w:tr>
      <w:tr w:rsidR="00FF63A8" w14:paraId="33DB527D" w14:textId="77777777" w:rsidTr="00F444AF">
        <w:tc>
          <w:tcPr>
            <w:tcW w:w="1838" w:type="dxa"/>
          </w:tcPr>
          <w:p w14:paraId="0934E17B" w14:textId="77777777" w:rsidR="00FF63A8" w:rsidRDefault="00FF63A8" w:rsidP="00F444AF">
            <w:pPr>
              <w:pStyle w:val="boldbullet1"/>
              <w:rPr>
                <w:b w:val="0"/>
                <w:sz w:val="22"/>
                <w:szCs w:val="20"/>
              </w:rPr>
            </w:pPr>
            <w:r>
              <w:rPr>
                <w:rFonts w:hint="eastAsia"/>
                <w:b w:val="0"/>
                <w:sz w:val="22"/>
                <w:szCs w:val="20"/>
              </w:rPr>
              <w:t>Text proposal</w:t>
            </w:r>
          </w:p>
        </w:tc>
        <w:tc>
          <w:tcPr>
            <w:tcW w:w="7469" w:type="dxa"/>
          </w:tcPr>
          <w:p w14:paraId="4CBAD6FE" w14:textId="77777777" w:rsidR="00FF63A8" w:rsidRDefault="00FF63A8" w:rsidP="00F444AF">
            <w:pPr>
              <w:jc w:val="left"/>
              <w:rPr>
                <w:color w:val="000000"/>
              </w:rPr>
            </w:pPr>
            <w:r>
              <w:rPr>
                <w:rFonts w:hint="eastAsia"/>
                <w:color w:val="000000"/>
              </w:rPr>
              <w:t>TS 38.214</w:t>
            </w:r>
          </w:p>
          <w:p w14:paraId="36D6A7AA" w14:textId="77777777" w:rsidR="00FF63A8" w:rsidRDefault="00FF63A8" w:rsidP="00F444AF">
            <w:pPr>
              <w:rPr>
                <w:color w:val="000000"/>
              </w:rPr>
            </w:pPr>
            <w:r w:rsidRPr="00E85968">
              <w:rPr>
                <w:color w:val="000000"/>
              </w:rPr>
              <w:t>5.1.6.5</w:t>
            </w:r>
            <w:r w:rsidRPr="00E85968">
              <w:rPr>
                <w:color w:val="000000"/>
              </w:rPr>
              <w:tab/>
              <w:t>PRS reception procedure</w:t>
            </w:r>
          </w:p>
          <w:p w14:paraId="63EAF2FB" w14:textId="77777777" w:rsidR="00FF63A8" w:rsidRPr="009C2E47" w:rsidRDefault="00FF63A8" w:rsidP="00F444AF">
            <w:pPr>
              <w:jc w:val="center"/>
              <w:rPr>
                <w:color w:val="FF0000"/>
              </w:rPr>
            </w:pPr>
            <w:r w:rsidRPr="009C2E47">
              <w:rPr>
                <w:color w:val="FF0000"/>
              </w:rPr>
              <w:t>************** Unchanged parts omitted**************</w:t>
            </w:r>
          </w:p>
          <w:p w14:paraId="4778794D" w14:textId="77777777" w:rsidR="00FF63A8" w:rsidRDefault="00FF63A8" w:rsidP="00F444AF">
            <w:pPr>
              <w:rPr>
                <w:color w:val="FF0000"/>
                <w:lang w:eastAsia="ko-KR"/>
              </w:rPr>
            </w:pPr>
            <w:r w:rsidRPr="00E85968">
              <w:rPr>
                <w:lang w:eastAsia="ko-KR"/>
              </w:rPr>
              <w:t xml:space="preserve">For DL UE positioning measurement reporting in higher layer parameter </w:t>
            </w:r>
            <w:r w:rsidRPr="00E85968">
              <w:rPr>
                <w:i/>
                <w:lang w:eastAsia="ko-KR"/>
              </w:rPr>
              <w:t>NR-DL-TDOA-SignalMeasurementInformation</w:t>
            </w:r>
            <w:r w:rsidRPr="00E85968">
              <w:rPr>
                <w:lang w:eastAsia="ko-KR"/>
              </w:rPr>
              <w:t xml:space="preserve">, the UE may be configured to report the DL Reference Signal Carrier Phase Difference (RSCPD) [7, TS 38.215] measurement along with the DL RSTD. When the UE reports RSCPD measurements the reference </w:t>
            </w:r>
            <w:r w:rsidRPr="00E85968">
              <w:rPr>
                <w:i/>
                <w:lang w:eastAsia="ko-KR"/>
              </w:rPr>
              <w:t>nr-DL-PRS-ReferenceInfo</w:t>
            </w:r>
            <w:r w:rsidRPr="00E85968">
              <w:rPr>
                <w:lang w:eastAsia="ko-KR"/>
              </w:rPr>
              <w:t xml:space="preserve"> is the same as the one reported, for the RSTD measurements. For DL UE positioning measurement reporting in higher layer parameter </w:t>
            </w:r>
            <w:r w:rsidRPr="00E85968">
              <w:rPr>
                <w:i/>
                <w:lang w:eastAsia="ko-KR"/>
              </w:rPr>
              <w:t>NR-Multi-RTT-SignalMeasurementInformation</w:t>
            </w:r>
            <w:r w:rsidRPr="00E85968">
              <w:rPr>
                <w:lang w:eastAsia="ko-KR"/>
              </w:rPr>
              <w:t xml:space="preserve"> the UE may be configured to report the DL Reference Signal Carrier Phase (RSCP) measurement [7, TS 38,215] along with the UE Rx-Tx time difference measurement. When  the </w:t>
            </w:r>
            <w:r w:rsidRPr="00E85968">
              <w:rPr>
                <w:lang w:eastAsia="ko-KR"/>
              </w:rPr>
              <w:lastRenderedPageBreak/>
              <w:t xml:space="preserve">UE reports DL RSCPD measurement(s) along with DL RSTD measurement(s) or DL RSCP measurement(s) along with UE Rx-Tx time difference measurement(s), the DL RSCPD and/or DL RSCP measurement(s) should be measured from a single DL PRS positioning frequency layer. </w:t>
            </w:r>
            <w:r w:rsidRPr="00E85968">
              <w:rPr>
                <w:color w:val="FF0000"/>
                <w:lang w:eastAsia="ko-KR"/>
              </w:rPr>
              <w:t xml:space="preserve"> </w:t>
            </w:r>
          </w:p>
          <w:p w14:paraId="73D24AF2" w14:textId="77777777" w:rsidR="00FF63A8" w:rsidRPr="008B0177" w:rsidRDefault="00FF63A8" w:rsidP="00F444AF">
            <w:pPr>
              <w:rPr>
                <w:color w:val="FF0000"/>
                <w:lang w:eastAsia="ko-KR"/>
              </w:rPr>
            </w:pPr>
            <w:r w:rsidRPr="008B0177">
              <w:rPr>
                <w:rFonts w:eastAsia="Times New Roman"/>
                <w:color w:val="FF0000"/>
                <w:lang w:eastAsia="zh-CN"/>
              </w:rPr>
              <w:t xml:space="preserve">The UE is not expected to </w:t>
            </w:r>
            <w:r w:rsidRPr="008B0177">
              <w:rPr>
                <w:color w:val="FF0000"/>
                <w:lang w:eastAsia="ko-KR"/>
              </w:rPr>
              <w:t>be configured to report the DL Reference Signal Carrier Phase Difference (RSCPD) or DL Reference Signal Carrier Phase (RSCP) measurement individually.</w:t>
            </w:r>
          </w:p>
          <w:p w14:paraId="65922D28" w14:textId="77777777" w:rsidR="00FF63A8" w:rsidRPr="00132F85" w:rsidRDefault="00FF63A8" w:rsidP="00F444AF">
            <w:pPr>
              <w:jc w:val="center"/>
              <w:rPr>
                <w:color w:val="FF0000"/>
              </w:rPr>
            </w:pPr>
            <w:r w:rsidRPr="009C2E47">
              <w:rPr>
                <w:color w:val="FF0000"/>
              </w:rPr>
              <w:t>************** Unchanged parts omitted**************</w:t>
            </w:r>
          </w:p>
        </w:tc>
      </w:tr>
    </w:tbl>
    <w:p w14:paraId="4F58CBAC" w14:textId="77777777" w:rsidR="00FF63A8" w:rsidRPr="009A58C6" w:rsidRDefault="00FF63A8" w:rsidP="004E3DEB">
      <w:pPr>
        <w:pStyle w:val="a3"/>
        <w:spacing w:after="120"/>
        <w:rPr>
          <w:b/>
          <w:i/>
          <w:sz w:val="22"/>
          <w:szCs w:val="22"/>
          <w:lang w:eastAsia="zh-CN"/>
        </w:rPr>
      </w:pPr>
    </w:p>
    <w:p w14:paraId="5F7161C1" w14:textId="6512E17C" w:rsidR="00723E9F" w:rsidRDefault="00723E9F" w:rsidP="00723E9F">
      <w:pPr>
        <w:pStyle w:val="a3"/>
        <w:spacing w:after="120"/>
        <w:rPr>
          <w:b/>
          <w:i/>
          <w:sz w:val="22"/>
          <w:szCs w:val="22"/>
          <w:lang w:eastAsia="zh-CN"/>
        </w:rPr>
      </w:pPr>
      <w:r w:rsidRPr="009A58C6">
        <w:rPr>
          <w:b/>
          <w:i/>
          <w:sz w:val="22"/>
          <w:szCs w:val="22"/>
          <w:lang w:eastAsia="zh-CN"/>
        </w:rPr>
        <w:t xml:space="preserve">Proposal </w:t>
      </w:r>
      <w:r w:rsidR="00FC092E" w:rsidRPr="009A58C6">
        <w:rPr>
          <w:b/>
          <w:i/>
          <w:sz w:val="22"/>
          <w:szCs w:val="22"/>
          <w:lang w:eastAsia="zh-CN"/>
        </w:rPr>
        <w:t>2</w:t>
      </w:r>
      <w:r w:rsidRPr="009A58C6">
        <w:rPr>
          <w:b/>
          <w:i/>
          <w:sz w:val="22"/>
          <w:szCs w:val="22"/>
          <w:lang w:eastAsia="zh-CN"/>
        </w:rPr>
        <w:t xml:space="preserve">: The </w:t>
      </w:r>
      <w:r w:rsidRPr="009A58C6">
        <w:rPr>
          <w:rFonts w:hint="eastAsia"/>
          <w:b/>
          <w:i/>
          <w:sz w:val="22"/>
          <w:szCs w:val="22"/>
          <w:lang w:eastAsia="zh-CN"/>
        </w:rPr>
        <w:t xml:space="preserve">range </w:t>
      </w:r>
      <w:r w:rsidRPr="009A58C6">
        <w:rPr>
          <w:b/>
          <w:i/>
          <w:sz w:val="22"/>
          <w:szCs w:val="22"/>
          <w:lang w:eastAsia="zh-CN"/>
        </w:rPr>
        <w:t>or some alternative values of integer N should be provided/reported</w:t>
      </w:r>
      <w:r w:rsidRPr="009A58C6">
        <w:rPr>
          <w:rFonts w:hint="eastAsia"/>
          <w:b/>
          <w:i/>
          <w:sz w:val="22"/>
          <w:szCs w:val="22"/>
          <w:lang w:eastAsia="zh-CN"/>
        </w:rPr>
        <w:t xml:space="preserve"> </w:t>
      </w:r>
      <w:r w:rsidRPr="009A58C6">
        <w:rPr>
          <w:b/>
          <w:i/>
          <w:sz w:val="22"/>
          <w:szCs w:val="22"/>
          <w:lang w:eastAsia="zh-CN"/>
        </w:rPr>
        <w:t>for carrier phase positioning.</w:t>
      </w:r>
    </w:p>
    <w:p w14:paraId="4C86E1FF" w14:textId="77777777" w:rsidR="00776645" w:rsidRPr="00132F85" w:rsidRDefault="00776645" w:rsidP="00776645">
      <w:pPr>
        <w:pStyle w:val="boldbullet1"/>
        <w:numPr>
          <w:ilvl w:val="0"/>
          <w:numId w:val="31"/>
        </w:numPr>
        <w:rPr>
          <w:i/>
          <w:sz w:val="22"/>
          <w:szCs w:val="20"/>
        </w:rPr>
      </w:pPr>
      <w:r>
        <w:rPr>
          <w:bCs/>
          <w:i/>
          <w:sz w:val="22"/>
          <w:szCs w:val="20"/>
        </w:rPr>
        <w:t>Adopt the following TP for section 5.1.6.5 in TS 38.214.</w:t>
      </w:r>
    </w:p>
    <w:tbl>
      <w:tblPr>
        <w:tblStyle w:val="ae"/>
        <w:tblW w:w="0" w:type="auto"/>
        <w:tblLook w:val="04A0" w:firstRow="1" w:lastRow="0" w:firstColumn="1" w:lastColumn="0" w:noHBand="0" w:noVBand="1"/>
      </w:tblPr>
      <w:tblGrid>
        <w:gridCol w:w="1838"/>
        <w:gridCol w:w="7469"/>
      </w:tblGrid>
      <w:tr w:rsidR="00776645" w14:paraId="332DFAA2" w14:textId="77777777" w:rsidTr="00F444AF">
        <w:tc>
          <w:tcPr>
            <w:tcW w:w="1838" w:type="dxa"/>
          </w:tcPr>
          <w:p w14:paraId="6D98D0EC" w14:textId="77777777" w:rsidR="00776645" w:rsidRDefault="00776645" w:rsidP="00F444A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1A93CD0C" w14:textId="77777777" w:rsidR="00776645" w:rsidRDefault="00776645" w:rsidP="00F444AF">
            <w:pPr>
              <w:pStyle w:val="boldbullet1"/>
              <w:rPr>
                <w:b w:val="0"/>
                <w:sz w:val="22"/>
                <w:szCs w:val="20"/>
              </w:rPr>
            </w:pPr>
            <w:r w:rsidRPr="004C1EE4">
              <w:rPr>
                <w:b w:val="0"/>
                <w:sz w:val="22"/>
                <w:szCs w:val="20"/>
              </w:rPr>
              <w:t>The value of the fractional part can only reach one wavelength at most, so the accuracy of the final positioning result greatly depends on the determination of the integer part. In order to get the final integer part, UE or LMF needs to search integer value N to get the optimal solution. In order to obtain accurate results, large search range of integer values N will be considered.</w:t>
            </w:r>
            <w:r>
              <w:rPr>
                <w:b w:val="0"/>
                <w:sz w:val="22"/>
                <w:szCs w:val="20"/>
              </w:rPr>
              <w:t xml:space="preserve"> F</w:t>
            </w:r>
            <w:r w:rsidRPr="004C1EE4">
              <w:rPr>
                <w:b w:val="0"/>
                <w:sz w:val="22"/>
                <w:szCs w:val="20"/>
              </w:rPr>
              <w:t>or UE-assisted positioning, the UE can report a recommended search range or some alternative values to TRP or LMF. Hence, we have the following proposal.</w:t>
            </w:r>
          </w:p>
        </w:tc>
      </w:tr>
      <w:tr w:rsidR="00776645" w14:paraId="3003CCA6" w14:textId="77777777" w:rsidTr="00F444AF">
        <w:tc>
          <w:tcPr>
            <w:tcW w:w="1838" w:type="dxa"/>
          </w:tcPr>
          <w:p w14:paraId="05F4F850" w14:textId="77777777" w:rsidR="00776645" w:rsidRDefault="00776645" w:rsidP="00F444A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21E6D846" w14:textId="77777777" w:rsidR="00776645" w:rsidRDefault="00776645" w:rsidP="00F444AF">
            <w:pPr>
              <w:pStyle w:val="boldbullet1"/>
              <w:rPr>
                <w:b w:val="0"/>
                <w:sz w:val="22"/>
                <w:szCs w:val="20"/>
              </w:rPr>
            </w:pPr>
            <w:r>
              <w:rPr>
                <w:b w:val="0"/>
                <w:sz w:val="22"/>
                <w:szCs w:val="20"/>
              </w:rPr>
              <w:t xml:space="preserve">Section </w:t>
            </w:r>
            <w:r w:rsidRPr="00E85968">
              <w:rPr>
                <w:b w:val="0"/>
                <w:sz w:val="22"/>
                <w:szCs w:val="20"/>
              </w:rPr>
              <w:t>5.1.6.5</w:t>
            </w:r>
            <w:r>
              <w:rPr>
                <w:b w:val="0"/>
                <w:sz w:val="22"/>
                <w:szCs w:val="20"/>
              </w:rPr>
              <w:t xml:space="preserve"> in 38.214: clarify t</w:t>
            </w:r>
            <w:r w:rsidRPr="004C1EE4">
              <w:rPr>
                <w:b w:val="0"/>
                <w:sz w:val="22"/>
                <w:szCs w:val="20"/>
              </w:rPr>
              <w:t>he UE can report a recommended search range or some alternative values to TRP or LMF.</w:t>
            </w:r>
          </w:p>
        </w:tc>
      </w:tr>
      <w:tr w:rsidR="00776645" w14:paraId="5E9E38D9" w14:textId="77777777" w:rsidTr="00F444AF">
        <w:tc>
          <w:tcPr>
            <w:tcW w:w="1838" w:type="dxa"/>
          </w:tcPr>
          <w:p w14:paraId="1CCEC044" w14:textId="77777777" w:rsidR="00776645" w:rsidRDefault="00776645" w:rsidP="00F444A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42B2C0E0" w14:textId="77777777" w:rsidR="00776645" w:rsidRDefault="00776645" w:rsidP="00F444AF">
            <w:pPr>
              <w:pStyle w:val="boldbullet1"/>
              <w:rPr>
                <w:b w:val="0"/>
                <w:sz w:val="22"/>
                <w:szCs w:val="20"/>
              </w:rPr>
            </w:pPr>
            <w:r>
              <w:rPr>
                <w:b w:val="0"/>
                <w:sz w:val="22"/>
                <w:szCs w:val="20"/>
              </w:rPr>
              <w:t>L</w:t>
            </w:r>
            <w:r w:rsidRPr="004C1EE4">
              <w:rPr>
                <w:b w:val="0"/>
                <w:sz w:val="22"/>
                <w:szCs w:val="20"/>
              </w:rPr>
              <w:t>arge search range of integer values N will be considered.</w:t>
            </w:r>
            <w:r>
              <w:rPr>
                <w:b w:val="0"/>
                <w:sz w:val="22"/>
                <w:szCs w:val="20"/>
              </w:rPr>
              <w:t xml:space="preserve"> I</w:t>
            </w:r>
            <w:r w:rsidRPr="004C1EE4">
              <w:rPr>
                <w:b w:val="0"/>
                <w:sz w:val="22"/>
                <w:szCs w:val="20"/>
              </w:rPr>
              <w:t>n this case, huge complexity is brought to UE or LMF.</w:t>
            </w:r>
          </w:p>
        </w:tc>
      </w:tr>
      <w:tr w:rsidR="00776645" w14:paraId="71C12D6F" w14:textId="77777777" w:rsidTr="00F444AF">
        <w:tc>
          <w:tcPr>
            <w:tcW w:w="1838" w:type="dxa"/>
          </w:tcPr>
          <w:p w14:paraId="76F7D71D" w14:textId="77777777" w:rsidR="00776645" w:rsidRDefault="00776645" w:rsidP="00F444AF">
            <w:pPr>
              <w:pStyle w:val="boldbullet1"/>
              <w:rPr>
                <w:b w:val="0"/>
                <w:sz w:val="22"/>
                <w:szCs w:val="20"/>
              </w:rPr>
            </w:pPr>
            <w:r>
              <w:rPr>
                <w:rFonts w:hint="eastAsia"/>
                <w:b w:val="0"/>
                <w:sz w:val="22"/>
                <w:szCs w:val="20"/>
              </w:rPr>
              <w:t>Text proposal</w:t>
            </w:r>
          </w:p>
        </w:tc>
        <w:tc>
          <w:tcPr>
            <w:tcW w:w="7469" w:type="dxa"/>
          </w:tcPr>
          <w:p w14:paraId="1D045E29" w14:textId="77777777" w:rsidR="00776645" w:rsidRDefault="00776645" w:rsidP="00F444AF">
            <w:pPr>
              <w:jc w:val="left"/>
              <w:rPr>
                <w:color w:val="000000"/>
              </w:rPr>
            </w:pPr>
            <w:r>
              <w:rPr>
                <w:rFonts w:hint="eastAsia"/>
                <w:color w:val="000000"/>
              </w:rPr>
              <w:t>TS 38.214</w:t>
            </w:r>
          </w:p>
          <w:p w14:paraId="4B9D10A7" w14:textId="77777777" w:rsidR="00776645" w:rsidRDefault="00776645" w:rsidP="00F444AF">
            <w:pPr>
              <w:rPr>
                <w:color w:val="000000"/>
              </w:rPr>
            </w:pPr>
            <w:r w:rsidRPr="00E85968">
              <w:rPr>
                <w:color w:val="000000"/>
              </w:rPr>
              <w:t>5.1.6.5</w:t>
            </w:r>
            <w:r w:rsidRPr="00E85968">
              <w:rPr>
                <w:color w:val="000000"/>
              </w:rPr>
              <w:tab/>
              <w:t>PRS reception procedure</w:t>
            </w:r>
          </w:p>
          <w:p w14:paraId="6394B4A0" w14:textId="77777777" w:rsidR="00776645" w:rsidRPr="009C2E47" w:rsidRDefault="00776645" w:rsidP="00F444AF">
            <w:pPr>
              <w:jc w:val="center"/>
              <w:rPr>
                <w:color w:val="FF0000"/>
              </w:rPr>
            </w:pPr>
            <w:r w:rsidRPr="009C2E47">
              <w:rPr>
                <w:color w:val="FF0000"/>
              </w:rPr>
              <w:t>************** Unchanged parts omitted**************</w:t>
            </w:r>
          </w:p>
          <w:p w14:paraId="5AE255C9" w14:textId="77777777" w:rsidR="00776645" w:rsidRDefault="00776645" w:rsidP="00F444AF">
            <w:pPr>
              <w:spacing w:afterLines="50" w:after="120"/>
            </w:pPr>
            <w:r w:rsidRPr="007B1BD4">
              <w:rPr>
                <w:color w:val="000000" w:themeColor="text1"/>
              </w:rPr>
              <w:t xml:space="preserve">If the UE reports LoS/NLoS indicator(s) via higher layer parameter </w:t>
            </w:r>
            <w:r w:rsidRPr="007B1BD4">
              <w:rPr>
                <w:i/>
                <w:iCs/>
                <w:snapToGrid w:val="0"/>
              </w:rPr>
              <w:t>nr-</w:t>
            </w:r>
            <w:r w:rsidRPr="007B1BD4">
              <w:rPr>
                <w:i/>
                <w:iCs/>
              </w:rPr>
              <w:t xml:space="preserve">los-nlos-Indicator </w:t>
            </w:r>
            <w:r w:rsidRPr="007B1BD4">
              <w:t xml:space="preserve">along with a measurement report containing DL RSCP or DL RSCPD the LoS/NLoS indicator(s) are assumed to also apply to the DL RSCP or DL RSCPD measurements. </w:t>
            </w:r>
          </w:p>
          <w:p w14:paraId="3801DCEE" w14:textId="77777777" w:rsidR="00776645" w:rsidRPr="00FF63A8" w:rsidRDefault="00776645" w:rsidP="00F444AF">
            <w:pPr>
              <w:spacing w:afterLines="50" w:after="120"/>
              <w:rPr>
                <w:color w:val="FF0000"/>
              </w:rPr>
            </w:pPr>
            <w:r w:rsidRPr="00FF63A8">
              <w:rPr>
                <w:color w:val="FF0000"/>
              </w:rPr>
              <w:t xml:space="preserve">The UE may be configured to report the candidate </w:t>
            </w:r>
            <w:r>
              <w:rPr>
                <w:color w:val="FF0000"/>
              </w:rPr>
              <w:t xml:space="preserve">values of </w:t>
            </w:r>
            <w:r w:rsidRPr="00FF63A8">
              <w:rPr>
                <w:color w:val="FF0000"/>
              </w:rPr>
              <w:t xml:space="preserve">integer </w:t>
            </w:r>
            <w:r>
              <w:rPr>
                <w:color w:val="FF0000"/>
              </w:rPr>
              <w:t xml:space="preserve">N </w:t>
            </w:r>
            <w:r w:rsidRPr="00FF63A8">
              <w:rPr>
                <w:color w:val="FF0000"/>
              </w:rPr>
              <w:t xml:space="preserve">along with DL RSCP or DL RSCPD measurements. </w:t>
            </w:r>
          </w:p>
          <w:p w14:paraId="3A85794B" w14:textId="77777777" w:rsidR="00776645" w:rsidRPr="007B1BD4" w:rsidRDefault="00776645" w:rsidP="00F444AF">
            <w:pPr>
              <w:spacing w:afterLines="50" w:after="120"/>
            </w:pPr>
            <w:r w:rsidRPr="007B1BD4">
              <w:t xml:space="preserve">The UE may be configured with [higher layer parameter] which contains DL carrier phase measurements performed by a positioning reference unit (PRU) [20, TS 38.305] along with the location information of the PRU. </w:t>
            </w:r>
          </w:p>
          <w:p w14:paraId="2D8AFC20" w14:textId="77777777" w:rsidR="00776645" w:rsidRPr="00FF63A8" w:rsidRDefault="00776645" w:rsidP="00F444AF">
            <w:pPr>
              <w:rPr>
                <w:color w:val="FF0000"/>
                <w:lang w:eastAsia="ko-KR"/>
              </w:rPr>
            </w:pPr>
          </w:p>
          <w:p w14:paraId="47F73536" w14:textId="77777777" w:rsidR="00776645" w:rsidRPr="00132F85" w:rsidRDefault="00776645" w:rsidP="00F444AF">
            <w:pPr>
              <w:jc w:val="center"/>
              <w:rPr>
                <w:color w:val="FF0000"/>
              </w:rPr>
            </w:pPr>
            <w:r w:rsidRPr="009C2E47">
              <w:rPr>
                <w:color w:val="FF0000"/>
              </w:rPr>
              <w:t>************** Unchanged parts omitted**************</w:t>
            </w:r>
          </w:p>
        </w:tc>
      </w:tr>
    </w:tbl>
    <w:p w14:paraId="164ACA72" w14:textId="67B998E0" w:rsidR="00CF79ED" w:rsidRPr="009A58C6" w:rsidRDefault="009A58C6" w:rsidP="009A58C6">
      <w:pPr>
        <w:jc w:val="left"/>
        <w:rPr>
          <w:b/>
          <w:bCs/>
          <w:lang w:eastAsia="zh-CN"/>
        </w:rPr>
      </w:pPr>
      <w:r w:rsidRPr="009A58C6">
        <w:rPr>
          <w:rStyle w:val="aff2"/>
          <w:b/>
          <w:bCs/>
          <w:lang w:eastAsia="zh-CN"/>
        </w:rPr>
        <w:t xml:space="preserve">Proposal </w:t>
      </w:r>
      <w:r w:rsidR="00776645">
        <w:rPr>
          <w:rStyle w:val="aff2"/>
          <w:b/>
          <w:bCs/>
          <w:lang w:eastAsia="zh-CN"/>
        </w:rPr>
        <w:t>3</w:t>
      </w:r>
      <w:r w:rsidRPr="009A58C6">
        <w:rPr>
          <w:rStyle w:val="aff2"/>
          <w:b/>
          <w:bCs/>
          <w:lang w:eastAsia="zh-CN"/>
        </w:rPr>
        <w:t>: Support</w:t>
      </w:r>
      <w:r w:rsidRPr="009A58C6">
        <w:rPr>
          <w:rStyle w:val="aff2"/>
          <w:lang w:eastAsia="zh-CN"/>
        </w:rPr>
        <w:t xml:space="preserve"> </w:t>
      </w:r>
      <w:r w:rsidRPr="009A58C6">
        <w:rPr>
          <w:b/>
          <w:bCs/>
          <w:i/>
          <w:iCs/>
          <w:lang w:eastAsia="zh-CN"/>
        </w:rPr>
        <w:t>option 2 for</w:t>
      </w:r>
      <w:r w:rsidRPr="009A58C6">
        <w:rPr>
          <w:b/>
          <w:bCs/>
          <w:lang w:eastAsia="zh-CN"/>
        </w:rPr>
        <w:t xml:space="preserve"> </w:t>
      </w:r>
      <w:r w:rsidRPr="009A58C6">
        <w:rPr>
          <w:rStyle w:val="aff2"/>
          <w:b/>
          <w:bCs/>
        </w:rPr>
        <w:t>phase delays on Tx/Rx RF chains.</w:t>
      </w:r>
    </w:p>
    <w:p w14:paraId="60CED070" w14:textId="0BD7D9B0" w:rsidR="007F7DB6" w:rsidRPr="009A58C6" w:rsidRDefault="007F7DB6" w:rsidP="007F7DB6">
      <w:pPr>
        <w:spacing w:after="120"/>
        <w:rPr>
          <w:bCs/>
          <w:i/>
          <w:iCs/>
          <w:noProof/>
          <w:lang w:eastAsia="zh-CN"/>
        </w:rPr>
      </w:pPr>
      <w:r w:rsidRPr="009A58C6">
        <w:rPr>
          <w:b/>
          <w:i/>
          <w:iCs/>
          <w:lang w:eastAsia="zh-CN"/>
        </w:rPr>
        <w:t xml:space="preserve">Proposal </w:t>
      </w:r>
      <w:r w:rsidR="00776645">
        <w:rPr>
          <w:b/>
          <w:i/>
          <w:iCs/>
          <w:lang w:eastAsia="zh-CN"/>
        </w:rPr>
        <w:t>4</w:t>
      </w:r>
      <w:r w:rsidRPr="009A58C6">
        <w:rPr>
          <w:b/>
          <w:i/>
          <w:iCs/>
          <w:lang w:eastAsia="zh-CN"/>
        </w:rPr>
        <w:t>:</w:t>
      </w:r>
      <w:r w:rsidRPr="009A58C6">
        <w:rPr>
          <w:rFonts w:hint="eastAsia"/>
          <w:b/>
          <w:i/>
          <w:iCs/>
          <w:lang w:eastAsia="zh-CN"/>
        </w:rPr>
        <w:t xml:space="preserve"> </w:t>
      </w:r>
      <w:r w:rsidRPr="009A58C6">
        <w:rPr>
          <w:b/>
          <w:i/>
        </w:rPr>
        <w:t xml:space="preserve">For carrier phase positioning, </w:t>
      </w:r>
      <w:r w:rsidRPr="009A58C6">
        <w:rPr>
          <w:rFonts w:hint="eastAsia"/>
          <w:b/>
          <w:i/>
          <w:lang w:eastAsia="zh-CN"/>
        </w:rPr>
        <w:t>both</w:t>
      </w:r>
      <w:r w:rsidRPr="009A58C6">
        <w:rPr>
          <w:b/>
          <w:i/>
        </w:rPr>
        <w:t xml:space="preserve"> carrier phases of the first path and the additional paths </w:t>
      </w:r>
      <w:r w:rsidRPr="009A58C6">
        <w:rPr>
          <w:rFonts w:hint="eastAsia"/>
          <w:b/>
          <w:i/>
          <w:lang w:eastAsia="zh-CN"/>
        </w:rPr>
        <w:t>can</w:t>
      </w:r>
      <w:r w:rsidRPr="009A58C6">
        <w:rPr>
          <w:b/>
          <w:i/>
        </w:rPr>
        <w:t xml:space="preserve"> </w:t>
      </w:r>
      <w:r w:rsidRPr="009A58C6">
        <w:rPr>
          <w:rFonts w:hint="eastAsia"/>
          <w:b/>
          <w:i/>
          <w:lang w:eastAsia="zh-CN"/>
        </w:rPr>
        <w:t>be</w:t>
      </w:r>
      <w:r w:rsidRPr="009A58C6">
        <w:rPr>
          <w:b/>
          <w:i/>
        </w:rPr>
        <w:t xml:space="preserve"> </w:t>
      </w:r>
      <w:r w:rsidRPr="009A58C6">
        <w:rPr>
          <w:rFonts w:hint="eastAsia"/>
          <w:b/>
          <w:i/>
          <w:lang w:eastAsia="zh-CN"/>
        </w:rPr>
        <w:t>reported</w:t>
      </w:r>
      <w:r w:rsidRPr="009A58C6">
        <w:rPr>
          <w:b/>
          <w:bCs/>
          <w:i/>
          <w:iCs/>
        </w:rPr>
        <w:t>.</w:t>
      </w:r>
    </w:p>
    <w:p w14:paraId="344BF3A5" w14:textId="5450565C" w:rsidR="007F7DB6" w:rsidRDefault="007F7DB6" w:rsidP="009A58C6">
      <w:pPr>
        <w:spacing w:after="120"/>
        <w:rPr>
          <w:b/>
          <w:i/>
          <w:iCs/>
          <w:lang w:eastAsia="zh-CN"/>
        </w:rPr>
      </w:pPr>
      <w:r w:rsidRPr="009A58C6">
        <w:rPr>
          <w:b/>
          <w:i/>
          <w:iCs/>
          <w:lang w:eastAsia="zh-CN"/>
        </w:rPr>
        <w:lastRenderedPageBreak/>
        <w:t xml:space="preserve">Proposal </w:t>
      </w:r>
      <w:r w:rsidR="00776645">
        <w:rPr>
          <w:b/>
          <w:i/>
          <w:iCs/>
          <w:lang w:eastAsia="zh-CN"/>
        </w:rPr>
        <w:t>5</w:t>
      </w:r>
      <w:r w:rsidRPr="009A58C6">
        <w:rPr>
          <w:b/>
          <w:i/>
          <w:iCs/>
          <w:lang w:eastAsia="zh-CN"/>
        </w:rPr>
        <w:t>: For multipath mitigation, support the reporting of</w:t>
      </w:r>
      <w:r w:rsidR="00B17D78" w:rsidRPr="009A58C6">
        <w:rPr>
          <w:b/>
          <w:i/>
          <w:iCs/>
          <w:lang w:val="en-CA" w:eastAsia="zh-CN"/>
        </w:rPr>
        <w:t xml:space="preserve"> other existing channel information </w:t>
      </w:r>
      <w:r w:rsidRPr="009A58C6">
        <w:rPr>
          <w:b/>
          <w:i/>
          <w:iCs/>
          <w:lang w:eastAsia="zh-CN"/>
        </w:rPr>
        <w:t>together with carrier phase positioning.</w:t>
      </w:r>
      <w:bookmarkStart w:id="12" w:name="_GoBack"/>
      <w:bookmarkEnd w:id="12"/>
    </w:p>
    <w:p w14:paraId="4207A91E" w14:textId="4DB17F8D" w:rsidR="00DC15A0" w:rsidRPr="00D65098" w:rsidRDefault="007C2BDF" w:rsidP="000B47B8">
      <w:pPr>
        <w:pStyle w:val="1"/>
        <w:rPr>
          <w:lang w:eastAsia="zh-CN"/>
        </w:rPr>
      </w:pPr>
      <w:r>
        <w:rPr>
          <w:lang w:eastAsia="zh-CN"/>
        </w:rPr>
        <w:t>Reference</w:t>
      </w:r>
    </w:p>
    <w:bookmarkEnd w:id="1"/>
    <w:p w14:paraId="70CD7560" w14:textId="77777777" w:rsidR="00567632" w:rsidRDefault="0002617B" w:rsidP="00A03939">
      <w:pPr>
        <w:pStyle w:val="af3"/>
        <w:numPr>
          <w:ilvl w:val="0"/>
          <w:numId w:val="15"/>
        </w:numPr>
        <w:autoSpaceDE/>
        <w:autoSpaceDN/>
        <w:adjustRightInd/>
        <w:snapToGrid/>
        <w:spacing w:before="0" w:afterLines="50" w:after="120" w:line="240" w:lineRule="auto"/>
        <w:ind w:firstLineChars="0"/>
        <w:rPr>
          <w:lang w:eastAsia="zh-CN"/>
        </w:rPr>
      </w:pPr>
      <w:r w:rsidRPr="0002617B">
        <w:tab/>
      </w:r>
      <w:bookmarkStart w:id="13" w:name="_Ref111206090"/>
      <w:r w:rsidR="00CB1DA9" w:rsidRPr="00094856">
        <w:rPr>
          <w:lang w:eastAsia="zh-CN"/>
        </w:rPr>
        <w:t>RP-2</w:t>
      </w:r>
      <w:r w:rsidR="00CB1DA9">
        <w:rPr>
          <w:lang w:eastAsia="zh-CN"/>
        </w:rPr>
        <w:t>23549</w:t>
      </w:r>
      <w:r w:rsidR="00CB1DA9" w:rsidRPr="00094856">
        <w:rPr>
          <w:lang w:eastAsia="zh-CN"/>
        </w:rPr>
        <w:t>, “</w:t>
      </w:r>
      <w:r w:rsidR="00CB1DA9" w:rsidRPr="00CB1DA9">
        <w:rPr>
          <w:lang w:eastAsia="zh-CN"/>
        </w:rPr>
        <w:t>New WID on Expanded and Improved NR Positioning</w:t>
      </w:r>
      <w:r w:rsidR="00CB1DA9" w:rsidRPr="00094856">
        <w:rPr>
          <w:lang w:eastAsia="zh-CN"/>
        </w:rPr>
        <w:t>”, 3GPP TSG RAN Meeting #9</w:t>
      </w:r>
      <w:r w:rsidR="00CB1DA9">
        <w:rPr>
          <w:lang w:eastAsia="zh-CN"/>
        </w:rPr>
        <w:t>8</w:t>
      </w:r>
      <w:r w:rsidR="00CB1DA9" w:rsidRPr="00094856">
        <w:rPr>
          <w:lang w:eastAsia="zh-CN"/>
        </w:rPr>
        <w:t>e.</w:t>
      </w:r>
      <w:bookmarkEnd w:id="13"/>
    </w:p>
    <w:p w14:paraId="495A5DDA" w14:textId="44B7A6A1" w:rsidR="00B146F4" w:rsidRDefault="00567632" w:rsidP="00A03939">
      <w:pPr>
        <w:pStyle w:val="af3"/>
        <w:numPr>
          <w:ilvl w:val="0"/>
          <w:numId w:val="15"/>
        </w:numPr>
        <w:autoSpaceDE/>
        <w:autoSpaceDN/>
        <w:adjustRightInd/>
        <w:snapToGrid/>
        <w:spacing w:before="0" w:afterLines="50" w:after="120" w:line="240" w:lineRule="auto"/>
        <w:ind w:firstLineChars="0"/>
        <w:rPr>
          <w:lang w:eastAsia="zh-CN"/>
        </w:rPr>
      </w:pPr>
      <w:r w:rsidRPr="00567632">
        <w:t>Chair’s Notes, 3GPP TSG RAN WG1 #11</w:t>
      </w:r>
      <w:r w:rsidR="00C9434B">
        <w:t>2</w:t>
      </w:r>
      <w:r>
        <w:t xml:space="preserve"> </w:t>
      </w:r>
      <w:r w:rsidRPr="00567632">
        <w:t>v</w:t>
      </w:r>
      <w:r w:rsidR="00C9434B">
        <w:t>20</w:t>
      </w:r>
    </w:p>
    <w:p w14:paraId="3D9E7277" w14:textId="0AD42D8E" w:rsidR="00B146F4" w:rsidRPr="0051519C" w:rsidRDefault="00B146F4" w:rsidP="00574A93"/>
    <w:sectPr w:rsidR="00B146F4" w:rsidRPr="0051519C" w:rsidSect="0017206D">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BDC11" w14:textId="77777777" w:rsidR="00D91F25" w:rsidRDefault="00D91F25">
      <w:r>
        <w:separator/>
      </w:r>
    </w:p>
  </w:endnote>
  <w:endnote w:type="continuationSeparator" w:id="0">
    <w:p w14:paraId="01480A99" w14:textId="77777777" w:rsidR="00D91F25" w:rsidRDefault="00D91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C08FA" w14:textId="77777777" w:rsidR="00D91F25" w:rsidRDefault="00D91F25">
      <w:r>
        <w:separator/>
      </w:r>
    </w:p>
  </w:footnote>
  <w:footnote w:type="continuationSeparator" w:id="0">
    <w:p w14:paraId="1814F89F" w14:textId="77777777" w:rsidR="00D91F25" w:rsidRDefault="00D91F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5"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A41AAC"/>
    <w:multiLevelType w:val="multilevel"/>
    <w:tmpl w:val="40A41A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BE7255"/>
    <w:multiLevelType w:val="hybridMultilevel"/>
    <w:tmpl w:val="0908B1D2"/>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D406F8"/>
    <w:multiLevelType w:val="multilevel"/>
    <w:tmpl w:val="45D406F8"/>
    <w:lvl w:ilvl="0">
      <w:start w:val="1"/>
      <w:numFmt w:val="bullet"/>
      <w:lvlText w:val=""/>
      <w:lvlJc w:val="left"/>
      <w:pPr>
        <w:ind w:left="360" w:hanging="360"/>
      </w:pPr>
      <w:rPr>
        <w:rFonts w:ascii="Symbol" w:hAnsi="Symbol" w:hint="default"/>
      </w:rPr>
    </w:lvl>
    <w:lvl w:ilvl="1">
      <w:start w:val="1"/>
      <w:numFmt w:val="bullet"/>
      <w:lvlText w:val="o"/>
      <w:lvlJc w:val="left"/>
      <w:pPr>
        <w:ind w:left="648" w:hanging="576"/>
      </w:pPr>
      <w:rPr>
        <w:rFonts w:ascii="Courier New" w:hAnsi="Courier New" w:hint="default"/>
      </w:rPr>
    </w:lvl>
    <w:lvl w:ilvl="2">
      <w:start w:val="1"/>
      <w:numFmt w:val="bullet"/>
      <w:lvlText w:val=""/>
      <w:lvlJc w:val="left"/>
      <w:pPr>
        <w:ind w:left="864" w:hanging="216"/>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24"/>
  </w:num>
  <w:num w:numId="4">
    <w:abstractNumId w:val="25"/>
  </w:num>
  <w:num w:numId="5">
    <w:abstractNumId w:val="15"/>
  </w:num>
  <w:num w:numId="6">
    <w:abstractNumId w:val="14"/>
  </w:num>
  <w:num w:numId="7">
    <w:abstractNumId w:val="27"/>
  </w:num>
  <w:num w:numId="8">
    <w:abstractNumId w:val="23"/>
  </w:num>
  <w:num w:numId="9">
    <w:abstractNumId w:val="10"/>
  </w:num>
  <w:num w:numId="10">
    <w:abstractNumId w:val="21"/>
  </w:num>
  <w:num w:numId="11">
    <w:abstractNumId w:val="2"/>
  </w:num>
  <w:num w:numId="12">
    <w:abstractNumId w:val="16"/>
  </w:num>
  <w:num w:numId="13">
    <w:abstractNumId w:val="6"/>
  </w:num>
  <w:num w:numId="14">
    <w:abstractNumId w:val="1"/>
  </w:num>
  <w:num w:numId="15">
    <w:abstractNumId w:val="12"/>
  </w:num>
  <w:num w:numId="16">
    <w:abstractNumId w:val="0"/>
  </w:num>
  <w:num w:numId="17">
    <w:abstractNumId w:val="22"/>
  </w:num>
  <w:num w:numId="18">
    <w:abstractNumId w:val="5"/>
  </w:num>
  <w:num w:numId="19">
    <w:abstractNumId w:val="19"/>
  </w:num>
  <w:num w:numId="20">
    <w:abstractNumId w:val="11"/>
  </w:num>
  <w:num w:numId="21">
    <w:abstractNumId w:val="20"/>
  </w:num>
  <w:num w:numId="22">
    <w:abstractNumId w:val="18"/>
  </w:num>
  <w:num w:numId="23">
    <w:abstractNumId w:val="17"/>
  </w:num>
  <w:num w:numId="24">
    <w:abstractNumId w:val="15"/>
  </w:num>
  <w:num w:numId="25">
    <w:abstractNumId w:val="15"/>
  </w:num>
  <w:num w:numId="26">
    <w:abstractNumId w:val="9"/>
  </w:num>
  <w:num w:numId="27">
    <w:abstractNumId w:val="13"/>
  </w:num>
  <w:num w:numId="28">
    <w:abstractNumId w:val="15"/>
  </w:num>
  <w:num w:numId="29">
    <w:abstractNumId w:val="4"/>
  </w:num>
  <w:num w:numId="30">
    <w:abstractNumId w:val="26"/>
  </w:num>
  <w:num w:numId="31">
    <w:abstractNumId w:val="7"/>
  </w:num>
  <w:num w:numId="3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0EC5"/>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EEE"/>
    <w:rsid w:val="0002617B"/>
    <w:rsid w:val="00026265"/>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D0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5CBF"/>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DC2"/>
    <w:rsid w:val="00040E19"/>
    <w:rsid w:val="000410BA"/>
    <w:rsid w:val="000415FA"/>
    <w:rsid w:val="000417D1"/>
    <w:rsid w:val="0004183A"/>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8B8"/>
    <w:rsid w:val="00044AAC"/>
    <w:rsid w:val="00045110"/>
    <w:rsid w:val="0004553A"/>
    <w:rsid w:val="00045D24"/>
    <w:rsid w:val="00045F4B"/>
    <w:rsid w:val="0004651C"/>
    <w:rsid w:val="0004665E"/>
    <w:rsid w:val="000466B8"/>
    <w:rsid w:val="00046796"/>
    <w:rsid w:val="000467FD"/>
    <w:rsid w:val="00046888"/>
    <w:rsid w:val="00046AAF"/>
    <w:rsid w:val="00046C68"/>
    <w:rsid w:val="00046EC9"/>
    <w:rsid w:val="00046FED"/>
    <w:rsid w:val="00047144"/>
    <w:rsid w:val="00047225"/>
    <w:rsid w:val="000472BA"/>
    <w:rsid w:val="00047517"/>
    <w:rsid w:val="00047BF4"/>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4F0B"/>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1D6"/>
    <w:rsid w:val="0007632D"/>
    <w:rsid w:val="00076537"/>
    <w:rsid w:val="00076539"/>
    <w:rsid w:val="00076541"/>
    <w:rsid w:val="000766A1"/>
    <w:rsid w:val="00076857"/>
    <w:rsid w:val="00076CB0"/>
    <w:rsid w:val="00076D24"/>
    <w:rsid w:val="000772E8"/>
    <w:rsid w:val="000772F4"/>
    <w:rsid w:val="000776EB"/>
    <w:rsid w:val="0008027C"/>
    <w:rsid w:val="00080F63"/>
    <w:rsid w:val="00081501"/>
    <w:rsid w:val="00081652"/>
    <w:rsid w:val="000819DD"/>
    <w:rsid w:val="00081FE7"/>
    <w:rsid w:val="0008207A"/>
    <w:rsid w:val="000821FB"/>
    <w:rsid w:val="000823B0"/>
    <w:rsid w:val="00082594"/>
    <w:rsid w:val="00082810"/>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AFD"/>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4D"/>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44A"/>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C4E"/>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830"/>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4B"/>
    <w:rsid w:val="001028B1"/>
    <w:rsid w:val="00102C74"/>
    <w:rsid w:val="00103200"/>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6FC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4F35"/>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CD8"/>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3E"/>
    <w:rsid w:val="00122EF9"/>
    <w:rsid w:val="00123069"/>
    <w:rsid w:val="001230AF"/>
    <w:rsid w:val="001236CC"/>
    <w:rsid w:val="00124327"/>
    <w:rsid w:val="00124648"/>
    <w:rsid w:val="0012483D"/>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3DB3"/>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C5D"/>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4CD"/>
    <w:rsid w:val="00147554"/>
    <w:rsid w:val="00147870"/>
    <w:rsid w:val="00147B8A"/>
    <w:rsid w:val="00147BBE"/>
    <w:rsid w:val="00147C2E"/>
    <w:rsid w:val="00147D3F"/>
    <w:rsid w:val="00147F93"/>
    <w:rsid w:val="001508B8"/>
    <w:rsid w:val="00150EE1"/>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06D"/>
    <w:rsid w:val="001724D3"/>
    <w:rsid w:val="00172864"/>
    <w:rsid w:val="00172B82"/>
    <w:rsid w:val="00172DAA"/>
    <w:rsid w:val="00172EFA"/>
    <w:rsid w:val="00173608"/>
    <w:rsid w:val="00173D12"/>
    <w:rsid w:val="00173DED"/>
    <w:rsid w:val="00173F51"/>
    <w:rsid w:val="0017401C"/>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48AC"/>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2EE5"/>
    <w:rsid w:val="00193531"/>
    <w:rsid w:val="00193B64"/>
    <w:rsid w:val="00193C1A"/>
    <w:rsid w:val="00194225"/>
    <w:rsid w:val="00194339"/>
    <w:rsid w:val="001943EF"/>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6AA"/>
    <w:rsid w:val="001A0733"/>
    <w:rsid w:val="001A07D2"/>
    <w:rsid w:val="001A095B"/>
    <w:rsid w:val="001A1046"/>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A8B"/>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AF4"/>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05"/>
    <w:rsid w:val="00210B6A"/>
    <w:rsid w:val="00210D72"/>
    <w:rsid w:val="00210FF3"/>
    <w:rsid w:val="00211152"/>
    <w:rsid w:val="0021143C"/>
    <w:rsid w:val="00211726"/>
    <w:rsid w:val="00211845"/>
    <w:rsid w:val="00211B2A"/>
    <w:rsid w:val="00211F48"/>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0A"/>
    <w:rsid w:val="00233157"/>
    <w:rsid w:val="00233717"/>
    <w:rsid w:val="002339CF"/>
    <w:rsid w:val="00233C6A"/>
    <w:rsid w:val="00234151"/>
    <w:rsid w:val="00234556"/>
    <w:rsid w:val="002345F9"/>
    <w:rsid w:val="002349F6"/>
    <w:rsid w:val="00234F8C"/>
    <w:rsid w:val="002352DC"/>
    <w:rsid w:val="00235509"/>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3F4"/>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6FDF"/>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969"/>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09"/>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5A2"/>
    <w:rsid w:val="002777BF"/>
    <w:rsid w:val="00277835"/>
    <w:rsid w:val="002779E8"/>
    <w:rsid w:val="00277B0D"/>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5B"/>
    <w:rsid w:val="0029659F"/>
    <w:rsid w:val="00296CB7"/>
    <w:rsid w:val="00296F70"/>
    <w:rsid w:val="0029796D"/>
    <w:rsid w:val="00297992"/>
    <w:rsid w:val="00297D1F"/>
    <w:rsid w:val="002A0308"/>
    <w:rsid w:val="002A03F3"/>
    <w:rsid w:val="002A049E"/>
    <w:rsid w:val="002A0B73"/>
    <w:rsid w:val="002A0D97"/>
    <w:rsid w:val="002A1098"/>
    <w:rsid w:val="002A1508"/>
    <w:rsid w:val="002A1E92"/>
    <w:rsid w:val="002A204D"/>
    <w:rsid w:val="002A209A"/>
    <w:rsid w:val="002A226F"/>
    <w:rsid w:val="002A22CA"/>
    <w:rsid w:val="002A2616"/>
    <w:rsid w:val="002A26E1"/>
    <w:rsid w:val="002A2ABD"/>
    <w:rsid w:val="002A2CAD"/>
    <w:rsid w:val="002A3081"/>
    <w:rsid w:val="002A30E0"/>
    <w:rsid w:val="002A3567"/>
    <w:rsid w:val="002A368A"/>
    <w:rsid w:val="002A4041"/>
    <w:rsid w:val="002A4065"/>
    <w:rsid w:val="002A45E2"/>
    <w:rsid w:val="002A4F46"/>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A43"/>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419"/>
    <w:rsid w:val="002C0471"/>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479"/>
    <w:rsid w:val="002C6703"/>
    <w:rsid w:val="002C684B"/>
    <w:rsid w:val="002C73DE"/>
    <w:rsid w:val="002C7544"/>
    <w:rsid w:val="002C7609"/>
    <w:rsid w:val="002D0439"/>
    <w:rsid w:val="002D0759"/>
    <w:rsid w:val="002D09C9"/>
    <w:rsid w:val="002D0A0A"/>
    <w:rsid w:val="002D0AC2"/>
    <w:rsid w:val="002D0E90"/>
    <w:rsid w:val="002D0FB3"/>
    <w:rsid w:val="002D11B7"/>
    <w:rsid w:val="002D173D"/>
    <w:rsid w:val="002D1DD6"/>
    <w:rsid w:val="002D2258"/>
    <w:rsid w:val="002D317C"/>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117"/>
    <w:rsid w:val="002E0319"/>
    <w:rsid w:val="002E0D2E"/>
    <w:rsid w:val="002E0E19"/>
    <w:rsid w:val="002E105A"/>
    <w:rsid w:val="002E1513"/>
    <w:rsid w:val="002E1795"/>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41"/>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6C9"/>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0B2"/>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6E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C2"/>
    <w:rsid w:val="003530D2"/>
    <w:rsid w:val="0035331A"/>
    <w:rsid w:val="003534E1"/>
    <w:rsid w:val="0035371C"/>
    <w:rsid w:val="00353832"/>
    <w:rsid w:val="003538E3"/>
    <w:rsid w:val="003545D6"/>
    <w:rsid w:val="003548D8"/>
    <w:rsid w:val="00354A47"/>
    <w:rsid w:val="0035507D"/>
    <w:rsid w:val="0035536F"/>
    <w:rsid w:val="0035542A"/>
    <w:rsid w:val="003554CA"/>
    <w:rsid w:val="0035580D"/>
    <w:rsid w:val="003559B5"/>
    <w:rsid w:val="00355CF0"/>
    <w:rsid w:val="00355E31"/>
    <w:rsid w:val="003567A1"/>
    <w:rsid w:val="003567E7"/>
    <w:rsid w:val="0035692C"/>
    <w:rsid w:val="00356F37"/>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2FFB"/>
    <w:rsid w:val="0038341F"/>
    <w:rsid w:val="00383486"/>
    <w:rsid w:val="00383C8D"/>
    <w:rsid w:val="00383DF7"/>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92"/>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8F3"/>
    <w:rsid w:val="00396998"/>
    <w:rsid w:val="003969ED"/>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08"/>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188"/>
    <w:rsid w:val="003C7209"/>
    <w:rsid w:val="003C72B6"/>
    <w:rsid w:val="003C7614"/>
    <w:rsid w:val="003C7AD7"/>
    <w:rsid w:val="003D054A"/>
    <w:rsid w:val="003D059B"/>
    <w:rsid w:val="003D0CF1"/>
    <w:rsid w:val="003D0FC3"/>
    <w:rsid w:val="003D11E6"/>
    <w:rsid w:val="003D14F5"/>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4F9C"/>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08"/>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37"/>
    <w:rsid w:val="003F7A89"/>
    <w:rsid w:val="0040017E"/>
    <w:rsid w:val="00400628"/>
    <w:rsid w:val="0040091F"/>
    <w:rsid w:val="00401025"/>
    <w:rsid w:val="0040126E"/>
    <w:rsid w:val="004018BC"/>
    <w:rsid w:val="00401998"/>
    <w:rsid w:val="0040209C"/>
    <w:rsid w:val="004020D4"/>
    <w:rsid w:val="004021B6"/>
    <w:rsid w:val="00402D95"/>
    <w:rsid w:val="00403139"/>
    <w:rsid w:val="00403701"/>
    <w:rsid w:val="004037BF"/>
    <w:rsid w:val="004037DB"/>
    <w:rsid w:val="0040387C"/>
    <w:rsid w:val="00403BB9"/>
    <w:rsid w:val="00403C0D"/>
    <w:rsid w:val="00404520"/>
    <w:rsid w:val="004047C4"/>
    <w:rsid w:val="00404FAC"/>
    <w:rsid w:val="0040502F"/>
    <w:rsid w:val="00405565"/>
    <w:rsid w:val="0040570B"/>
    <w:rsid w:val="004057F7"/>
    <w:rsid w:val="004059EF"/>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27F"/>
    <w:rsid w:val="00415571"/>
    <w:rsid w:val="00415998"/>
    <w:rsid w:val="00415B13"/>
    <w:rsid w:val="00415C08"/>
    <w:rsid w:val="00415C20"/>
    <w:rsid w:val="00415D76"/>
    <w:rsid w:val="004162F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9D"/>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812"/>
    <w:rsid w:val="00430A2D"/>
    <w:rsid w:val="0043106D"/>
    <w:rsid w:val="00431407"/>
    <w:rsid w:val="00431505"/>
    <w:rsid w:val="0043177E"/>
    <w:rsid w:val="004317F7"/>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4AD"/>
    <w:rsid w:val="00443F5F"/>
    <w:rsid w:val="00443FF7"/>
    <w:rsid w:val="004447AB"/>
    <w:rsid w:val="004447B9"/>
    <w:rsid w:val="00444BA7"/>
    <w:rsid w:val="00445462"/>
    <w:rsid w:val="00445A49"/>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AA4"/>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29A"/>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30"/>
    <w:rsid w:val="004935EC"/>
    <w:rsid w:val="0049392B"/>
    <w:rsid w:val="00493FB2"/>
    <w:rsid w:val="00494242"/>
    <w:rsid w:val="0049434B"/>
    <w:rsid w:val="00494514"/>
    <w:rsid w:val="00494887"/>
    <w:rsid w:val="00494A3D"/>
    <w:rsid w:val="00494DD3"/>
    <w:rsid w:val="00494E8E"/>
    <w:rsid w:val="00495030"/>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E4A"/>
    <w:rsid w:val="004C1EE4"/>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7E7"/>
    <w:rsid w:val="004C78EF"/>
    <w:rsid w:val="004C7948"/>
    <w:rsid w:val="004C7B5C"/>
    <w:rsid w:val="004C7BB8"/>
    <w:rsid w:val="004C7C54"/>
    <w:rsid w:val="004C7C60"/>
    <w:rsid w:val="004C7D2E"/>
    <w:rsid w:val="004C7DCB"/>
    <w:rsid w:val="004D00D2"/>
    <w:rsid w:val="004D0378"/>
    <w:rsid w:val="004D0393"/>
    <w:rsid w:val="004D0499"/>
    <w:rsid w:val="004D075C"/>
    <w:rsid w:val="004D077F"/>
    <w:rsid w:val="004D088E"/>
    <w:rsid w:val="004D0DFE"/>
    <w:rsid w:val="004D14DE"/>
    <w:rsid w:val="004D15A0"/>
    <w:rsid w:val="004D1ACB"/>
    <w:rsid w:val="004D1D91"/>
    <w:rsid w:val="004D1E37"/>
    <w:rsid w:val="004D22C3"/>
    <w:rsid w:val="004D2378"/>
    <w:rsid w:val="004D25BB"/>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DEB"/>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277"/>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241"/>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49"/>
    <w:rsid w:val="00527AF0"/>
    <w:rsid w:val="00527B48"/>
    <w:rsid w:val="00527B85"/>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FF"/>
    <w:rsid w:val="00533620"/>
    <w:rsid w:val="00533737"/>
    <w:rsid w:val="005343B8"/>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440"/>
    <w:rsid w:val="005405F0"/>
    <w:rsid w:val="0054094D"/>
    <w:rsid w:val="00540AA6"/>
    <w:rsid w:val="00540BDE"/>
    <w:rsid w:val="00540C6A"/>
    <w:rsid w:val="00540CA1"/>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5C"/>
    <w:rsid w:val="00557173"/>
    <w:rsid w:val="00557517"/>
    <w:rsid w:val="005576A1"/>
    <w:rsid w:val="00557729"/>
    <w:rsid w:val="005578A8"/>
    <w:rsid w:val="00557910"/>
    <w:rsid w:val="0055797C"/>
    <w:rsid w:val="00557A64"/>
    <w:rsid w:val="00557B79"/>
    <w:rsid w:val="00557BE7"/>
    <w:rsid w:val="00557C5D"/>
    <w:rsid w:val="00557CD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E94"/>
    <w:rsid w:val="00566F79"/>
    <w:rsid w:val="00567632"/>
    <w:rsid w:val="00567A9F"/>
    <w:rsid w:val="00567B4B"/>
    <w:rsid w:val="00570032"/>
    <w:rsid w:val="005700FE"/>
    <w:rsid w:val="00570490"/>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C8E"/>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4B"/>
    <w:rsid w:val="00582FF7"/>
    <w:rsid w:val="00583147"/>
    <w:rsid w:val="00583511"/>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2B7"/>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027"/>
    <w:rsid w:val="00596149"/>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36D"/>
    <w:rsid w:val="005B2738"/>
    <w:rsid w:val="005B2799"/>
    <w:rsid w:val="005B2839"/>
    <w:rsid w:val="005B2B77"/>
    <w:rsid w:val="005B2CFE"/>
    <w:rsid w:val="005B31DA"/>
    <w:rsid w:val="005B33CD"/>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404"/>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6C9F"/>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448"/>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ADE"/>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4F9"/>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1A6"/>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CA6"/>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4DEF"/>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C61"/>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64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BE8"/>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41E"/>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69E"/>
    <w:rsid w:val="0069186F"/>
    <w:rsid w:val="006918BF"/>
    <w:rsid w:val="006919DC"/>
    <w:rsid w:val="00691B30"/>
    <w:rsid w:val="00691CC7"/>
    <w:rsid w:val="00691E4B"/>
    <w:rsid w:val="00691F1E"/>
    <w:rsid w:val="0069233F"/>
    <w:rsid w:val="0069289D"/>
    <w:rsid w:val="00692CDC"/>
    <w:rsid w:val="0069327A"/>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4D18"/>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4D"/>
    <w:rsid w:val="006B3CB9"/>
    <w:rsid w:val="006B415B"/>
    <w:rsid w:val="006B4251"/>
    <w:rsid w:val="006B4761"/>
    <w:rsid w:val="006B4BED"/>
    <w:rsid w:val="006B50E8"/>
    <w:rsid w:val="006B555A"/>
    <w:rsid w:val="006B58B9"/>
    <w:rsid w:val="006B600A"/>
    <w:rsid w:val="006B6635"/>
    <w:rsid w:val="006B6953"/>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957"/>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14D"/>
    <w:rsid w:val="006F1437"/>
    <w:rsid w:val="006F1550"/>
    <w:rsid w:val="006F15E2"/>
    <w:rsid w:val="006F1675"/>
    <w:rsid w:val="006F1AA6"/>
    <w:rsid w:val="006F1D80"/>
    <w:rsid w:val="006F1EB7"/>
    <w:rsid w:val="006F2052"/>
    <w:rsid w:val="006F24A8"/>
    <w:rsid w:val="006F266F"/>
    <w:rsid w:val="006F29A2"/>
    <w:rsid w:val="006F2AFF"/>
    <w:rsid w:val="006F343B"/>
    <w:rsid w:val="006F39F9"/>
    <w:rsid w:val="006F44E2"/>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BB8"/>
    <w:rsid w:val="007200AC"/>
    <w:rsid w:val="007200E1"/>
    <w:rsid w:val="0072039D"/>
    <w:rsid w:val="00720411"/>
    <w:rsid w:val="007204E2"/>
    <w:rsid w:val="0072060F"/>
    <w:rsid w:val="00721084"/>
    <w:rsid w:val="00721262"/>
    <w:rsid w:val="0072140B"/>
    <w:rsid w:val="0072174B"/>
    <w:rsid w:val="00721B53"/>
    <w:rsid w:val="00721D9B"/>
    <w:rsid w:val="00722121"/>
    <w:rsid w:val="0072239F"/>
    <w:rsid w:val="007224B9"/>
    <w:rsid w:val="00722F66"/>
    <w:rsid w:val="00722F94"/>
    <w:rsid w:val="007230DC"/>
    <w:rsid w:val="00723768"/>
    <w:rsid w:val="007239A9"/>
    <w:rsid w:val="00723AA7"/>
    <w:rsid w:val="00723E9F"/>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71D"/>
    <w:rsid w:val="00733C9D"/>
    <w:rsid w:val="007341EC"/>
    <w:rsid w:val="00734B20"/>
    <w:rsid w:val="00734EBE"/>
    <w:rsid w:val="007355D9"/>
    <w:rsid w:val="00735791"/>
    <w:rsid w:val="007357D1"/>
    <w:rsid w:val="007358F0"/>
    <w:rsid w:val="00735B5F"/>
    <w:rsid w:val="007361DC"/>
    <w:rsid w:val="00736223"/>
    <w:rsid w:val="0073655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5C2"/>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1FA0"/>
    <w:rsid w:val="00752086"/>
    <w:rsid w:val="0075214F"/>
    <w:rsid w:val="00752467"/>
    <w:rsid w:val="00752C5B"/>
    <w:rsid w:val="00752D1E"/>
    <w:rsid w:val="00752E85"/>
    <w:rsid w:val="00753037"/>
    <w:rsid w:val="007533C5"/>
    <w:rsid w:val="00753ABC"/>
    <w:rsid w:val="00753E38"/>
    <w:rsid w:val="00753E55"/>
    <w:rsid w:val="007540B5"/>
    <w:rsid w:val="0075414E"/>
    <w:rsid w:val="007541EC"/>
    <w:rsid w:val="00754359"/>
    <w:rsid w:val="00754411"/>
    <w:rsid w:val="007547A5"/>
    <w:rsid w:val="007548F8"/>
    <w:rsid w:val="00754BD9"/>
    <w:rsid w:val="00754CAB"/>
    <w:rsid w:val="00754E7A"/>
    <w:rsid w:val="00754E90"/>
    <w:rsid w:val="00754ED3"/>
    <w:rsid w:val="00754F57"/>
    <w:rsid w:val="0075540C"/>
    <w:rsid w:val="00755A2E"/>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6F"/>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645"/>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03C"/>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284"/>
    <w:rsid w:val="0078657B"/>
    <w:rsid w:val="00786930"/>
    <w:rsid w:val="00786958"/>
    <w:rsid w:val="00786BC9"/>
    <w:rsid w:val="00786D72"/>
    <w:rsid w:val="00786E71"/>
    <w:rsid w:val="007875BB"/>
    <w:rsid w:val="00787E42"/>
    <w:rsid w:val="0079062C"/>
    <w:rsid w:val="00790957"/>
    <w:rsid w:val="00790CC5"/>
    <w:rsid w:val="00790E42"/>
    <w:rsid w:val="00791266"/>
    <w:rsid w:val="007914C2"/>
    <w:rsid w:val="0079162F"/>
    <w:rsid w:val="00791E20"/>
    <w:rsid w:val="00792657"/>
    <w:rsid w:val="007928C7"/>
    <w:rsid w:val="0079346C"/>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979BC"/>
    <w:rsid w:val="00797E2F"/>
    <w:rsid w:val="007A0048"/>
    <w:rsid w:val="007A0454"/>
    <w:rsid w:val="007A06FC"/>
    <w:rsid w:val="007A0965"/>
    <w:rsid w:val="007A0BC2"/>
    <w:rsid w:val="007A0C00"/>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B47"/>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4C98"/>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08B2"/>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FBE"/>
    <w:rsid w:val="007F50E5"/>
    <w:rsid w:val="007F51B9"/>
    <w:rsid w:val="007F5224"/>
    <w:rsid w:val="007F5B5D"/>
    <w:rsid w:val="007F5D61"/>
    <w:rsid w:val="007F5EC1"/>
    <w:rsid w:val="007F622F"/>
    <w:rsid w:val="007F6880"/>
    <w:rsid w:val="007F698D"/>
    <w:rsid w:val="007F6C6B"/>
    <w:rsid w:val="007F7523"/>
    <w:rsid w:val="007F76B4"/>
    <w:rsid w:val="007F7754"/>
    <w:rsid w:val="007F7DB6"/>
    <w:rsid w:val="007F7E89"/>
    <w:rsid w:val="008001B4"/>
    <w:rsid w:val="008003E9"/>
    <w:rsid w:val="0080068B"/>
    <w:rsid w:val="00800712"/>
    <w:rsid w:val="00800769"/>
    <w:rsid w:val="00800ED2"/>
    <w:rsid w:val="0080120C"/>
    <w:rsid w:val="0080122D"/>
    <w:rsid w:val="008012D8"/>
    <w:rsid w:val="00801404"/>
    <w:rsid w:val="008018F3"/>
    <w:rsid w:val="008019B9"/>
    <w:rsid w:val="00801A7E"/>
    <w:rsid w:val="00802311"/>
    <w:rsid w:val="00802D4B"/>
    <w:rsid w:val="00802E74"/>
    <w:rsid w:val="00802F97"/>
    <w:rsid w:val="00803343"/>
    <w:rsid w:val="00803404"/>
    <w:rsid w:val="008038EF"/>
    <w:rsid w:val="00803A3C"/>
    <w:rsid w:val="00803A8E"/>
    <w:rsid w:val="00803EB6"/>
    <w:rsid w:val="008041D5"/>
    <w:rsid w:val="00804200"/>
    <w:rsid w:val="00804202"/>
    <w:rsid w:val="008042FE"/>
    <w:rsid w:val="00804B58"/>
    <w:rsid w:val="00804B92"/>
    <w:rsid w:val="00804E21"/>
    <w:rsid w:val="00804E67"/>
    <w:rsid w:val="00805092"/>
    <w:rsid w:val="008050E5"/>
    <w:rsid w:val="00805BA6"/>
    <w:rsid w:val="00805CC4"/>
    <w:rsid w:val="00806179"/>
    <w:rsid w:val="00806377"/>
    <w:rsid w:val="00806AAF"/>
    <w:rsid w:val="00806E1A"/>
    <w:rsid w:val="00806EB4"/>
    <w:rsid w:val="008070AC"/>
    <w:rsid w:val="00807F62"/>
    <w:rsid w:val="0081006E"/>
    <w:rsid w:val="0081010B"/>
    <w:rsid w:val="008101C4"/>
    <w:rsid w:val="008101FD"/>
    <w:rsid w:val="008103C0"/>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539"/>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0E3"/>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5E"/>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A6E"/>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27"/>
    <w:rsid w:val="00896322"/>
    <w:rsid w:val="00896735"/>
    <w:rsid w:val="00896C81"/>
    <w:rsid w:val="00896D83"/>
    <w:rsid w:val="008970BF"/>
    <w:rsid w:val="008975E6"/>
    <w:rsid w:val="00897956"/>
    <w:rsid w:val="00897A1B"/>
    <w:rsid w:val="00897AEC"/>
    <w:rsid w:val="00897B15"/>
    <w:rsid w:val="00897C63"/>
    <w:rsid w:val="008A0546"/>
    <w:rsid w:val="008A060A"/>
    <w:rsid w:val="008A0AB2"/>
    <w:rsid w:val="008A0C75"/>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77"/>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4C9"/>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0B6"/>
    <w:rsid w:val="008E718F"/>
    <w:rsid w:val="008E7332"/>
    <w:rsid w:val="008E7499"/>
    <w:rsid w:val="008E78AD"/>
    <w:rsid w:val="008E7D7C"/>
    <w:rsid w:val="008F0017"/>
    <w:rsid w:val="008F04E7"/>
    <w:rsid w:val="008F08BD"/>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695"/>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CD6"/>
    <w:rsid w:val="00902F98"/>
    <w:rsid w:val="0090325F"/>
    <w:rsid w:val="00903336"/>
    <w:rsid w:val="00903627"/>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B2E"/>
    <w:rsid w:val="00907D74"/>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BF7"/>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0A6"/>
    <w:rsid w:val="00945180"/>
    <w:rsid w:val="0094590C"/>
    <w:rsid w:val="009459DF"/>
    <w:rsid w:val="00945A15"/>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DBE"/>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0BB"/>
    <w:rsid w:val="009951F9"/>
    <w:rsid w:val="009953DF"/>
    <w:rsid w:val="00995A93"/>
    <w:rsid w:val="00995B27"/>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7C6"/>
    <w:rsid w:val="009A0C6F"/>
    <w:rsid w:val="009A1035"/>
    <w:rsid w:val="009A11B6"/>
    <w:rsid w:val="009A14EF"/>
    <w:rsid w:val="009A16C9"/>
    <w:rsid w:val="009A2262"/>
    <w:rsid w:val="009A290E"/>
    <w:rsid w:val="009A291A"/>
    <w:rsid w:val="009A2AAD"/>
    <w:rsid w:val="009A2B88"/>
    <w:rsid w:val="009A2D22"/>
    <w:rsid w:val="009A2DF9"/>
    <w:rsid w:val="009A2E39"/>
    <w:rsid w:val="009A3A86"/>
    <w:rsid w:val="009A3CAC"/>
    <w:rsid w:val="009A3E27"/>
    <w:rsid w:val="009A4869"/>
    <w:rsid w:val="009A4A12"/>
    <w:rsid w:val="009A52FC"/>
    <w:rsid w:val="009A58C6"/>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4E"/>
    <w:rsid w:val="009B506B"/>
    <w:rsid w:val="009B50FC"/>
    <w:rsid w:val="009B562E"/>
    <w:rsid w:val="009B57B6"/>
    <w:rsid w:val="009B57EF"/>
    <w:rsid w:val="009B5828"/>
    <w:rsid w:val="009B5B85"/>
    <w:rsid w:val="009B5BA7"/>
    <w:rsid w:val="009B5CF4"/>
    <w:rsid w:val="009B61DC"/>
    <w:rsid w:val="009B689D"/>
    <w:rsid w:val="009B7204"/>
    <w:rsid w:val="009B740F"/>
    <w:rsid w:val="009B76EA"/>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7D3"/>
    <w:rsid w:val="009F3FB5"/>
    <w:rsid w:val="009F4448"/>
    <w:rsid w:val="009F4709"/>
    <w:rsid w:val="009F4834"/>
    <w:rsid w:val="009F49E0"/>
    <w:rsid w:val="009F4A59"/>
    <w:rsid w:val="009F4A60"/>
    <w:rsid w:val="009F521F"/>
    <w:rsid w:val="009F524D"/>
    <w:rsid w:val="009F5427"/>
    <w:rsid w:val="009F553C"/>
    <w:rsid w:val="009F561E"/>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939"/>
    <w:rsid w:val="00A03A22"/>
    <w:rsid w:val="00A04616"/>
    <w:rsid w:val="00A04634"/>
    <w:rsid w:val="00A0498A"/>
    <w:rsid w:val="00A04DE8"/>
    <w:rsid w:val="00A04E7E"/>
    <w:rsid w:val="00A05193"/>
    <w:rsid w:val="00A05308"/>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998"/>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687"/>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848"/>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3E"/>
    <w:rsid w:val="00A5697F"/>
    <w:rsid w:val="00A569D4"/>
    <w:rsid w:val="00A570E0"/>
    <w:rsid w:val="00A5729D"/>
    <w:rsid w:val="00A57415"/>
    <w:rsid w:val="00A576CE"/>
    <w:rsid w:val="00A579CC"/>
    <w:rsid w:val="00A57A8F"/>
    <w:rsid w:val="00A57ABC"/>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6C2"/>
    <w:rsid w:val="00A72A2D"/>
    <w:rsid w:val="00A7308C"/>
    <w:rsid w:val="00A7330A"/>
    <w:rsid w:val="00A7333A"/>
    <w:rsid w:val="00A73689"/>
    <w:rsid w:val="00A73A4E"/>
    <w:rsid w:val="00A73B56"/>
    <w:rsid w:val="00A73D0D"/>
    <w:rsid w:val="00A74A92"/>
    <w:rsid w:val="00A74BF9"/>
    <w:rsid w:val="00A74F02"/>
    <w:rsid w:val="00A75CC1"/>
    <w:rsid w:val="00A75E88"/>
    <w:rsid w:val="00A7664A"/>
    <w:rsid w:val="00A76AA9"/>
    <w:rsid w:val="00A76AF7"/>
    <w:rsid w:val="00A77006"/>
    <w:rsid w:val="00A77401"/>
    <w:rsid w:val="00A8056E"/>
    <w:rsid w:val="00A8080D"/>
    <w:rsid w:val="00A80AA5"/>
    <w:rsid w:val="00A80C74"/>
    <w:rsid w:val="00A81051"/>
    <w:rsid w:val="00A816D0"/>
    <w:rsid w:val="00A81833"/>
    <w:rsid w:val="00A819D1"/>
    <w:rsid w:val="00A81B29"/>
    <w:rsid w:val="00A81D3D"/>
    <w:rsid w:val="00A81E8D"/>
    <w:rsid w:val="00A8246B"/>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28"/>
    <w:rsid w:val="00A909BB"/>
    <w:rsid w:val="00A90B97"/>
    <w:rsid w:val="00A90C34"/>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308"/>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0FF5"/>
    <w:rsid w:val="00AD11F7"/>
    <w:rsid w:val="00AD1379"/>
    <w:rsid w:val="00AD1DB7"/>
    <w:rsid w:val="00AD249B"/>
    <w:rsid w:val="00AD24D9"/>
    <w:rsid w:val="00AD269B"/>
    <w:rsid w:val="00AD2829"/>
    <w:rsid w:val="00AD2852"/>
    <w:rsid w:val="00AD29E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288"/>
    <w:rsid w:val="00AF059E"/>
    <w:rsid w:val="00AF0D1C"/>
    <w:rsid w:val="00AF1258"/>
    <w:rsid w:val="00AF14D7"/>
    <w:rsid w:val="00AF16B0"/>
    <w:rsid w:val="00AF1737"/>
    <w:rsid w:val="00AF1B79"/>
    <w:rsid w:val="00AF1C11"/>
    <w:rsid w:val="00AF25D5"/>
    <w:rsid w:val="00AF2894"/>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32"/>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DE8"/>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78"/>
    <w:rsid w:val="00B17DE7"/>
    <w:rsid w:val="00B20309"/>
    <w:rsid w:val="00B2038B"/>
    <w:rsid w:val="00B205D3"/>
    <w:rsid w:val="00B207DD"/>
    <w:rsid w:val="00B20ABB"/>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3AD"/>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3F"/>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C0A"/>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66"/>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35"/>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AA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0"/>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00"/>
    <w:rsid w:val="00BF5285"/>
    <w:rsid w:val="00BF532A"/>
    <w:rsid w:val="00BF5552"/>
    <w:rsid w:val="00BF562F"/>
    <w:rsid w:val="00BF5EAE"/>
    <w:rsid w:val="00BF60E2"/>
    <w:rsid w:val="00BF616A"/>
    <w:rsid w:val="00BF66A8"/>
    <w:rsid w:val="00BF7243"/>
    <w:rsid w:val="00BF7395"/>
    <w:rsid w:val="00BF73F2"/>
    <w:rsid w:val="00BF79FC"/>
    <w:rsid w:val="00C00494"/>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563"/>
    <w:rsid w:val="00C04839"/>
    <w:rsid w:val="00C04873"/>
    <w:rsid w:val="00C055E8"/>
    <w:rsid w:val="00C0574C"/>
    <w:rsid w:val="00C05815"/>
    <w:rsid w:val="00C058C5"/>
    <w:rsid w:val="00C05BEC"/>
    <w:rsid w:val="00C05E6E"/>
    <w:rsid w:val="00C064AA"/>
    <w:rsid w:val="00C06933"/>
    <w:rsid w:val="00C06B87"/>
    <w:rsid w:val="00C06B8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5F6E"/>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39E"/>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2"/>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57CA"/>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FF4"/>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765"/>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4B"/>
    <w:rsid w:val="00C944FA"/>
    <w:rsid w:val="00C94509"/>
    <w:rsid w:val="00C94605"/>
    <w:rsid w:val="00C946A1"/>
    <w:rsid w:val="00C948EA"/>
    <w:rsid w:val="00C9560D"/>
    <w:rsid w:val="00C956BF"/>
    <w:rsid w:val="00C95854"/>
    <w:rsid w:val="00C95D41"/>
    <w:rsid w:val="00C95DEA"/>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442"/>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DA9"/>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4F2"/>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A7E"/>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CB4"/>
    <w:rsid w:val="00CD3F17"/>
    <w:rsid w:val="00CD43D0"/>
    <w:rsid w:val="00CD441B"/>
    <w:rsid w:val="00CD442B"/>
    <w:rsid w:val="00CD4828"/>
    <w:rsid w:val="00CD4A58"/>
    <w:rsid w:val="00CD4A75"/>
    <w:rsid w:val="00CD4DF0"/>
    <w:rsid w:val="00CD5512"/>
    <w:rsid w:val="00CD65F8"/>
    <w:rsid w:val="00CD6B54"/>
    <w:rsid w:val="00CD6E3D"/>
    <w:rsid w:val="00CD71AB"/>
    <w:rsid w:val="00CD746A"/>
    <w:rsid w:val="00CD7567"/>
    <w:rsid w:val="00CD77D1"/>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6D77"/>
    <w:rsid w:val="00CF7076"/>
    <w:rsid w:val="00CF774C"/>
    <w:rsid w:val="00CF79ED"/>
    <w:rsid w:val="00CF7BEB"/>
    <w:rsid w:val="00D004FA"/>
    <w:rsid w:val="00D00636"/>
    <w:rsid w:val="00D006BB"/>
    <w:rsid w:val="00D0073F"/>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17"/>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380"/>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7DC"/>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690"/>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03"/>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1F25"/>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0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8F5"/>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068"/>
    <w:rsid w:val="00DB7FD6"/>
    <w:rsid w:val="00DC09FD"/>
    <w:rsid w:val="00DC1327"/>
    <w:rsid w:val="00DC1350"/>
    <w:rsid w:val="00DC14C7"/>
    <w:rsid w:val="00DC15A0"/>
    <w:rsid w:val="00DC16BC"/>
    <w:rsid w:val="00DC2406"/>
    <w:rsid w:val="00DC2474"/>
    <w:rsid w:val="00DC2555"/>
    <w:rsid w:val="00DC26DC"/>
    <w:rsid w:val="00DC2CF5"/>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8CD"/>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5A2E"/>
    <w:rsid w:val="00DE68E1"/>
    <w:rsid w:val="00DE69BA"/>
    <w:rsid w:val="00DE6A3B"/>
    <w:rsid w:val="00DE6CBC"/>
    <w:rsid w:val="00DE6EAA"/>
    <w:rsid w:val="00DE70EA"/>
    <w:rsid w:val="00DE7C00"/>
    <w:rsid w:val="00DF03E9"/>
    <w:rsid w:val="00DF03ED"/>
    <w:rsid w:val="00DF0460"/>
    <w:rsid w:val="00DF04EE"/>
    <w:rsid w:val="00DF0BF4"/>
    <w:rsid w:val="00DF0C51"/>
    <w:rsid w:val="00DF1023"/>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DC0"/>
    <w:rsid w:val="00E02EAB"/>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00"/>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B31"/>
    <w:rsid w:val="00E25C13"/>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7F6"/>
    <w:rsid w:val="00E348C0"/>
    <w:rsid w:val="00E3538B"/>
    <w:rsid w:val="00E354DD"/>
    <w:rsid w:val="00E355F3"/>
    <w:rsid w:val="00E3561A"/>
    <w:rsid w:val="00E35A90"/>
    <w:rsid w:val="00E35C7D"/>
    <w:rsid w:val="00E361B8"/>
    <w:rsid w:val="00E365B2"/>
    <w:rsid w:val="00E36656"/>
    <w:rsid w:val="00E36707"/>
    <w:rsid w:val="00E3677E"/>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57DE7"/>
    <w:rsid w:val="00E60103"/>
    <w:rsid w:val="00E60534"/>
    <w:rsid w:val="00E605CD"/>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01"/>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968"/>
    <w:rsid w:val="00E85CC3"/>
    <w:rsid w:val="00E85E8D"/>
    <w:rsid w:val="00E86372"/>
    <w:rsid w:val="00E8644A"/>
    <w:rsid w:val="00E86866"/>
    <w:rsid w:val="00E86A5B"/>
    <w:rsid w:val="00E86DCC"/>
    <w:rsid w:val="00E86E3C"/>
    <w:rsid w:val="00E86E6D"/>
    <w:rsid w:val="00E871C3"/>
    <w:rsid w:val="00E87224"/>
    <w:rsid w:val="00E87248"/>
    <w:rsid w:val="00E900B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3CE1"/>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96"/>
    <w:rsid w:val="00E97250"/>
    <w:rsid w:val="00E974AD"/>
    <w:rsid w:val="00E97648"/>
    <w:rsid w:val="00E97775"/>
    <w:rsid w:val="00EA02E6"/>
    <w:rsid w:val="00EA0B54"/>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5D"/>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C7E58"/>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84"/>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A7C"/>
    <w:rsid w:val="00F23B4A"/>
    <w:rsid w:val="00F2467D"/>
    <w:rsid w:val="00F24788"/>
    <w:rsid w:val="00F25041"/>
    <w:rsid w:val="00F2530C"/>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69"/>
    <w:rsid w:val="00F31397"/>
    <w:rsid w:val="00F3139E"/>
    <w:rsid w:val="00F314C9"/>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0C"/>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220"/>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13"/>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2F3"/>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92E"/>
    <w:rsid w:val="00FC0BED"/>
    <w:rsid w:val="00FC1041"/>
    <w:rsid w:val="00FC105D"/>
    <w:rsid w:val="00FC1199"/>
    <w:rsid w:val="00FC1F11"/>
    <w:rsid w:val="00FC299D"/>
    <w:rsid w:val="00FC29F5"/>
    <w:rsid w:val="00FC2A5E"/>
    <w:rsid w:val="00FC2C46"/>
    <w:rsid w:val="00FC2DC0"/>
    <w:rsid w:val="00FC30B5"/>
    <w:rsid w:val="00FC33C6"/>
    <w:rsid w:val="00FC3C79"/>
    <w:rsid w:val="00FC3C97"/>
    <w:rsid w:val="00FC3F09"/>
    <w:rsid w:val="00FC466C"/>
    <w:rsid w:val="00FC4729"/>
    <w:rsid w:val="00FC47B1"/>
    <w:rsid w:val="00FC4A8C"/>
    <w:rsid w:val="00FC4ABA"/>
    <w:rsid w:val="00FC5034"/>
    <w:rsid w:val="00FC5111"/>
    <w:rsid w:val="00FC5365"/>
    <w:rsid w:val="00FC53DB"/>
    <w:rsid w:val="00FC5C1C"/>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AB3"/>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3A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8AC"/>
    <w:pPr>
      <w:autoSpaceDE w:val="0"/>
      <w:autoSpaceDN w:val="0"/>
      <w:adjustRightInd w:val="0"/>
      <w:snapToGrid w:val="0"/>
      <w:spacing w:before="60" w:after="60" w:line="300" w:lineRule="auto"/>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outlineLvl w:val="3"/>
    </w:pPr>
    <w:rPr>
      <w:b/>
      <w:bCs/>
      <w:sz w:val="28"/>
      <w:szCs w:val="28"/>
    </w:rPr>
  </w:style>
  <w:style w:type="paragraph" w:styleId="5">
    <w:name w:val="heading 5"/>
    <w:aliases w:val="h5,Heading5"/>
    <w:basedOn w:val="a"/>
    <w:next w:val="a"/>
    <w:qFormat/>
    <w:rsid w:val="000B06DB"/>
    <w:pPr>
      <w:numPr>
        <w:ilvl w:val="4"/>
        <w:numId w:val="5"/>
      </w:numPr>
      <w:spacing w:before="240"/>
      <w:outlineLvl w:val="4"/>
    </w:pPr>
    <w:rPr>
      <w:b/>
      <w:bCs/>
      <w:i/>
      <w:iCs/>
      <w:sz w:val="26"/>
      <w:szCs w:val="26"/>
    </w:rPr>
  </w:style>
  <w:style w:type="paragraph" w:styleId="6">
    <w:name w:val="heading 6"/>
    <w:basedOn w:val="a"/>
    <w:next w:val="a"/>
    <w:uiPriority w:val="9"/>
    <w:qFormat/>
    <w:rsid w:val="000B06DB"/>
    <w:pPr>
      <w:numPr>
        <w:ilvl w:val="5"/>
        <w:numId w:val="5"/>
      </w:numPr>
      <w:spacing w:before="240"/>
      <w:outlineLvl w:val="5"/>
    </w:pPr>
    <w:rPr>
      <w:b/>
      <w:bCs/>
    </w:rPr>
  </w:style>
  <w:style w:type="paragraph" w:styleId="7">
    <w:name w:val="heading 7"/>
    <w:basedOn w:val="a"/>
    <w:next w:val="a"/>
    <w:uiPriority w:val="9"/>
    <w:qFormat/>
    <w:rsid w:val="000B06DB"/>
    <w:pPr>
      <w:numPr>
        <w:ilvl w:val="6"/>
        <w:numId w:val="5"/>
      </w:numPr>
      <w:spacing w:before="240"/>
      <w:outlineLvl w:val="6"/>
    </w:pPr>
    <w:rPr>
      <w:sz w:val="24"/>
      <w:szCs w:val="24"/>
    </w:rPr>
  </w:style>
  <w:style w:type="paragraph" w:styleId="8">
    <w:name w:val="heading 8"/>
    <w:basedOn w:val="a"/>
    <w:next w:val="a"/>
    <w:uiPriority w:val="9"/>
    <w:qFormat/>
    <w:rsid w:val="000B06DB"/>
    <w:pPr>
      <w:numPr>
        <w:ilvl w:val="7"/>
        <w:numId w:val="5"/>
      </w:numPr>
      <w:spacing w:before="24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uiPriority w:val="9"/>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F31369"/>
  </w:style>
  <w:style w:type="paragraph" w:customStyle="1" w:styleId="3GPPAgreements">
    <w:name w:val="3GPP Agreements"/>
    <w:basedOn w:val="a"/>
    <w:link w:val="3GPPAgreementsChar"/>
    <w:qFormat/>
    <w:rsid w:val="006A4D18"/>
    <w:pPr>
      <w:numPr>
        <w:numId w:val="11"/>
      </w:numPr>
      <w:tabs>
        <w:tab w:val="left" w:pos="360"/>
      </w:tabs>
      <w:overflowPunct w:val="0"/>
      <w:snapToGrid/>
      <w:spacing w:line="240" w:lineRule="auto"/>
      <w:ind w:left="0" w:firstLine="0"/>
      <w:textAlignment w:val="baseline"/>
    </w:pPr>
    <w:rPr>
      <w:rFonts w:eastAsia="宋体"/>
      <w:szCs w:val="20"/>
      <w:lang w:eastAsia="zh-CN"/>
    </w:rPr>
  </w:style>
  <w:style w:type="paragraph" w:customStyle="1" w:styleId="table">
    <w:name w:val="table"/>
    <w:basedOn w:val="a"/>
    <w:next w:val="a"/>
    <w:qFormat/>
    <w:rsid w:val="00567632"/>
    <w:pPr>
      <w:numPr>
        <w:numId w:val="16"/>
      </w:numPr>
      <w:autoSpaceDE/>
      <w:autoSpaceDN/>
      <w:adjustRightInd/>
      <w:snapToGrid/>
      <w:spacing w:before="0" w:after="0" w:line="240" w:lineRule="auto"/>
      <w:jc w:val="center"/>
    </w:pPr>
    <w:rPr>
      <w:sz w:val="20"/>
      <w:szCs w:val="24"/>
      <w:lang w:eastAsia="zh-CN"/>
    </w:rPr>
  </w:style>
  <w:style w:type="character" w:customStyle="1" w:styleId="3GPPAgreementsChar">
    <w:name w:val="3GPP Agreements Char"/>
    <w:link w:val="3GPPAgreements"/>
    <w:qFormat/>
    <w:rsid w:val="00CA4442"/>
    <w:rPr>
      <w:rFonts w:eastAsia="宋体"/>
      <w:sz w:val="22"/>
    </w:rPr>
  </w:style>
  <w:style w:type="paragraph" w:customStyle="1" w:styleId="StatementBody">
    <w:name w:val="Statement Body"/>
    <w:basedOn w:val="a"/>
    <w:qFormat/>
    <w:rsid w:val="000D6C4E"/>
    <w:pPr>
      <w:numPr>
        <w:numId w:val="19"/>
      </w:numPr>
      <w:autoSpaceDE/>
      <w:autoSpaceDN/>
      <w:adjustRightInd/>
      <w:snapToGrid/>
      <w:spacing w:before="0" w:after="100" w:afterAutospacing="1" w:line="240" w:lineRule="auto"/>
      <w:contextualSpacing/>
      <w:jc w:val="left"/>
    </w:pPr>
    <w:rPr>
      <w:rFonts w:eastAsia="Times New Roman"/>
      <w:szCs w:val="24"/>
      <w:lang w:eastAsia="ko-KR"/>
    </w:rPr>
  </w:style>
  <w:style w:type="paragraph" w:customStyle="1" w:styleId="boldbullet1">
    <w:name w:val="boldbullet1"/>
    <w:basedOn w:val="bullet1"/>
    <w:link w:val="boldbullet10"/>
    <w:qFormat/>
    <w:rsid w:val="00E85968"/>
    <w:pPr>
      <w:spacing w:before="0" w:after="120" w:line="240" w:lineRule="auto"/>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E85968"/>
    <w:rPr>
      <w:rFonts w:eastAsia="宋体"/>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29971411">
      <w:bodyDiv w:val="1"/>
      <w:marLeft w:val="0"/>
      <w:marRight w:val="0"/>
      <w:marTop w:val="0"/>
      <w:marBottom w:val="0"/>
      <w:divBdr>
        <w:top w:val="none" w:sz="0" w:space="0" w:color="auto"/>
        <w:left w:val="none" w:sz="0" w:space="0" w:color="auto"/>
        <w:bottom w:val="none" w:sz="0" w:space="0" w:color="auto"/>
        <w:right w:val="none" w:sz="0" w:space="0" w:color="auto"/>
      </w:divBdr>
      <w:divsChild>
        <w:div w:id="1060833080">
          <w:marLeft w:val="547"/>
          <w:marRight w:val="0"/>
          <w:marTop w:val="0"/>
          <w:marBottom w:val="120"/>
          <w:divBdr>
            <w:top w:val="none" w:sz="0" w:space="0" w:color="auto"/>
            <w:left w:val="none" w:sz="0" w:space="0" w:color="auto"/>
            <w:bottom w:val="none" w:sz="0" w:space="0" w:color="auto"/>
            <w:right w:val="none" w:sz="0" w:space="0" w:color="auto"/>
          </w:divBdr>
        </w:div>
        <w:div w:id="12658744">
          <w:marLeft w:val="547"/>
          <w:marRight w:val="0"/>
          <w:marTop w:val="0"/>
          <w:marBottom w:val="120"/>
          <w:divBdr>
            <w:top w:val="none" w:sz="0" w:space="0" w:color="auto"/>
            <w:left w:val="none" w:sz="0" w:space="0" w:color="auto"/>
            <w:bottom w:val="none" w:sz="0" w:space="0" w:color="auto"/>
            <w:right w:val="none" w:sz="0" w:space="0" w:color="auto"/>
          </w:divBdr>
        </w:div>
        <w:div w:id="214006022">
          <w:marLeft w:val="547"/>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37933626">
      <w:bodyDiv w:val="1"/>
      <w:marLeft w:val="0"/>
      <w:marRight w:val="0"/>
      <w:marTop w:val="0"/>
      <w:marBottom w:val="0"/>
      <w:divBdr>
        <w:top w:val="none" w:sz="0" w:space="0" w:color="auto"/>
        <w:left w:val="none" w:sz="0" w:space="0" w:color="auto"/>
        <w:bottom w:val="none" w:sz="0" w:space="0" w:color="auto"/>
        <w:right w:val="none" w:sz="0" w:space="0" w:color="auto"/>
      </w:divBdr>
      <w:divsChild>
        <w:div w:id="1727989099">
          <w:marLeft w:val="547"/>
          <w:marRight w:val="0"/>
          <w:marTop w:val="0"/>
          <w:marBottom w:val="120"/>
          <w:divBdr>
            <w:top w:val="none" w:sz="0" w:space="0" w:color="auto"/>
            <w:left w:val="none" w:sz="0" w:space="0" w:color="auto"/>
            <w:bottom w:val="none" w:sz="0" w:space="0" w:color="auto"/>
            <w:right w:val="none" w:sz="0" w:space="0" w:color="auto"/>
          </w:divBdr>
        </w:div>
        <w:div w:id="2055765971">
          <w:marLeft w:val="547"/>
          <w:marRight w:val="0"/>
          <w:marTop w:val="0"/>
          <w:marBottom w:val="120"/>
          <w:divBdr>
            <w:top w:val="none" w:sz="0" w:space="0" w:color="auto"/>
            <w:left w:val="none" w:sz="0" w:space="0" w:color="auto"/>
            <w:bottom w:val="none" w:sz="0" w:space="0" w:color="auto"/>
            <w:right w:val="none" w:sz="0" w:space="0" w:color="auto"/>
          </w:divBdr>
        </w:div>
        <w:div w:id="355154258">
          <w:marLeft w:val="547"/>
          <w:marRight w:val="0"/>
          <w:marTop w:val="0"/>
          <w:marBottom w:val="120"/>
          <w:divBdr>
            <w:top w:val="none" w:sz="0" w:space="0" w:color="auto"/>
            <w:left w:val="none" w:sz="0" w:space="0" w:color="auto"/>
            <w:bottom w:val="none" w:sz="0" w:space="0" w:color="auto"/>
            <w:right w:val="none" w:sz="0" w:space="0" w:color="auto"/>
          </w:divBdr>
        </w:div>
        <w:div w:id="2003853233">
          <w:marLeft w:val="547"/>
          <w:marRight w:val="0"/>
          <w:marTop w:val="0"/>
          <w:marBottom w:val="120"/>
          <w:divBdr>
            <w:top w:val="none" w:sz="0" w:space="0" w:color="auto"/>
            <w:left w:val="none" w:sz="0" w:space="0" w:color="auto"/>
            <w:bottom w:val="none" w:sz="0" w:space="0" w:color="auto"/>
            <w:right w:val="none" w:sz="0" w:space="0" w:color="auto"/>
          </w:divBdr>
        </w:div>
        <w:div w:id="1415274161">
          <w:marLeft w:val="547"/>
          <w:marRight w:val="0"/>
          <w:marTop w:val="0"/>
          <w:marBottom w:val="120"/>
          <w:divBdr>
            <w:top w:val="none" w:sz="0" w:space="0" w:color="auto"/>
            <w:left w:val="none" w:sz="0" w:space="0" w:color="auto"/>
            <w:bottom w:val="none" w:sz="0" w:space="0" w:color="auto"/>
            <w:right w:val="none" w:sz="0" w:space="0" w:color="auto"/>
          </w:divBdr>
        </w:div>
        <w:div w:id="943029206">
          <w:marLeft w:val="1166"/>
          <w:marRight w:val="0"/>
          <w:marTop w:val="0"/>
          <w:marBottom w:val="120"/>
          <w:divBdr>
            <w:top w:val="none" w:sz="0" w:space="0" w:color="auto"/>
            <w:left w:val="none" w:sz="0" w:space="0" w:color="auto"/>
            <w:bottom w:val="none" w:sz="0" w:space="0" w:color="auto"/>
            <w:right w:val="none" w:sz="0" w:space="0" w:color="auto"/>
          </w:divBdr>
        </w:div>
        <w:div w:id="1775247144">
          <w:marLeft w:val="547"/>
          <w:marRight w:val="0"/>
          <w:marTop w:val="0"/>
          <w:marBottom w:val="120"/>
          <w:divBdr>
            <w:top w:val="none" w:sz="0" w:space="0" w:color="auto"/>
            <w:left w:val="none" w:sz="0" w:space="0" w:color="auto"/>
            <w:bottom w:val="none" w:sz="0" w:space="0" w:color="auto"/>
            <w:right w:val="none" w:sz="0" w:space="0" w:color="auto"/>
          </w:divBdr>
        </w:div>
        <w:div w:id="203635146">
          <w:marLeft w:val="547"/>
          <w:marRight w:val="0"/>
          <w:marTop w:val="0"/>
          <w:marBottom w:val="120"/>
          <w:divBdr>
            <w:top w:val="none" w:sz="0" w:space="0" w:color="auto"/>
            <w:left w:val="none" w:sz="0" w:space="0" w:color="auto"/>
            <w:bottom w:val="none" w:sz="0" w:space="0" w:color="auto"/>
            <w:right w:val="none" w:sz="0" w:space="0" w:color="auto"/>
          </w:divBdr>
        </w:div>
        <w:div w:id="203450639">
          <w:marLeft w:val="1166"/>
          <w:marRight w:val="0"/>
          <w:marTop w:val="0"/>
          <w:marBottom w:val="120"/>
          <w:divBdr>
            <w:top w:val="none" w:sz="0" w:space="0" w:color="auto"/>
            <w:left w:val="none" w:sz="0" w:space="0" w:color="auto"/>
            <w:bottom w:val="none" w:sz="0" w:space="0" w:color="auto"/>
            <w:right w:val="none" w:sz="0" w:space="0" w:color="auto"/>
          </w:divBdr>
        </w:div>
        <w:div w:id="1835992449">
          <w:marLeft w:val="547"/>
          <w:marRight w:val="0"/>
          <w:marTop w:val="0"/>
          <w:marBottom w:val="12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197898">
      <w:bodyDiv w:val="1"/>
      <w:marLeft w:val="0"/>
      <w:marRight w:val="0"/>
      <w:marTop w:val="0"/>
      <w:marBottom w:val="0"/>
      <w:divBdr>
        <w:top w:val="none" w:sz="0" w:space="0" w:color="auto"/>
        <w:left w:val="none" w:sz="0" w:space="0" w:color="auto"/>
        <w:bottom w:val="none" w:sz="0" w:space="0" w:color="auto"/>
        <w:right w:val="none" w:sz="0" w:space="0" w:color="auto"/>
      </w:divBdr>
      <w:divsChild>
        <w:div w:id="1476296103">
          <w:marLeft w:val="1166"/>
          <w:marRight w:val="0"/>
          <w:marTop w:val="0"/>
          <w:marBottom w:val="0"/>
          <w:divBdr>
            <w:top w:val="none" w:sz="0" w:space="0" w:color="auto"/>
            <w:left w:val="none" w:sz="0" w:space="0" w:color="auto"/>
            <w:bottom w:val="none" w:sz="0" w:space="0" w:color="auto"/>
            <w:right w:val="none" w:sz="0" w:space="0" w:color="auto"/>
          </w:divBdr>
        </w:div>
        <w:div w:id="1797332190">
          <w:marLeft w:val="1166"/>
          <w:marRight w:val="0"/>
          <w:marTop w:val="0"/>
          <w:marBottom w:val="0"/>
          <w:divBdr>
            <w:top w:val="none" w:sz="0" w:space="0" w:color="auto"/>
            <w:left w:val="none" w:sz="0" w:space="0" w:color="auto"/>
            <w:bottom w:val="none" w:sz="0" w:space="0" w:color="auto"/>
            <w:right w:val="none" w:sz="0" w:space="0" w:color="auto"/>
          </w:divBdr>
        </w:div>
        <w:div w:id="565383383">
          <w:marLeft w:val="1886"/>
          <w:marRight w:val="0"/>
          <w:marTop w:val="0"/>
          <w:marBottom w:val="0"/>
          <w:divBdr>
            <w:top w:val="none" w:sz="0" w:space="0" w:color="auto"/>
            <w:left w:val="none" w:sz="0" w:space="0" w:color="auto"/>
            <w:bottom w:val="none" w:sz="0" w:space="0" w:color="auto"/>
            <w:right w:val="none" w:sz="0" w:space="0" w:color="auto"/>
          </w:divBdr>
        </w:div>
        <w:div w:id="78215601">
          <w:marLeft w:val="1886"/>
          <w:marRight w:val="0"/>
          <w:marTop w:val="0"/>
          <w:marBottom w:val="0"/>
          <w:divBdr>
            <w:top w:val="none" w:sz="0" w:space="0" w:color="auto"/>
            <w:left w:val="none" w:sz="0" w:space="0" w:color="auto"/>
            <w:bottom w:val="none" w:sz="0" w:space="0" w:color="auto"/>
            <w:right w:val="none" w:sz="0" w:space="0" w:color="auto"/>
          </w:divBdr>
        </w:div>
        <w:div w:id="164133545">
          <w:marLeft w:val="1886"/>
          <w:marRight w:val="0"/>
          <w:marTop w:val="0"/>
          <w:marBottom w:val="0"/>
          <w:divBdr>
            <w:top w:val="none" w:sz="0" w:space="0" w:color="auto"/>
            <w:left w:val="none" w:sz="0" w:space="0" w:color="auto"/>
            <w:bottom w:val="none" w:sz="0" w:space="0" w:color="auto"/>
            <w:right w:val="none" w:sz="0" w:space="0" w:color="auto"/>
          </w:divBdr>
        </w:div>
        <w:div w:id="193690709">
          <w:marLeft w:val="1166"/>
          <w:marRight w:val="0"/>
          <w:marTop w:val="0"/>
          <w:marBottom w:val="0"/>
          <w:divBdr>
            <w:top w:val="none" w:sz="0" w:space="0" w:color="auto"/>
            <w:left w:val="none" w:sz="0" w:space="0" w:color="auto"/>
            <w:bottom w:val="none" w:sz="0" w:space="0" w:color="auto"/>
            <w:right w:val="none" w:sz="0" w:space="0" w:color="auto"/>
          </w:divBdr>
        </w:div>
        <w:div w:id="1586912717">
          <w:marLeft w:val="1166"/>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43521247">
      <w:bodyDiv w:val="1"/>
      <w:marLeft w:val="0"/>
      <w:marRight w:val="0"/>
      <w:marTop w:val="0"/>
      <w:marBottom w:val="0"/>
      <w:divBdr>
        <w:top w:val="none" w:sz="0" w:space="0" w:color="auto"/>
        <w:left w:val="none" w:sz="0" w:space="0" w:color="auto"/>
        <w:bottom w:val="none" w:sz="0" w:space="0" w:color="auto"/>
        <w:right w:val="none" w:sz="0" w:space="0" w:color="auto"/>
      </w:divBdr>
      <w:divsChild>
        <w:div w:id="48724285">
          <w:marLeft w:val="547"/>
          <w:marRight w:val="0"/>
          <w:marTop w:val="0"/>
          <w:marBottom w:val="120"/>
          <w:divBdr>
            <w:top w:val="none" w:sz="0" w:space="0" w:color="auto"/>
            <w:left w:val="none" w:sz="0" w:space="0" w:color="auto"/>
            <w:bottom w:val="none" w:sz="0" w:space="0" w:color="auto"/>
            <w:right w:val="none" w:sz="0" w:space="0" w:color="auto"/>
          </w:divBdr>
        </w:div>
        <w:div w:id="1887329504">
          <w:marLeft w:val="547"/>
          <w:marRight w:val="0"/>
          <w:marTop w:val="0"/>
          <w:marBottom w:val="12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4702928">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433214">
      <w:bodyDiv w:val="1"/>
      <w:marLeft w:val="0"/>
      <w:marRight w:val="0"/>
      <w:marTop w:val="0"/>
      <w:marBottom w:val="0"/>
      <w:divBdr>
        <w:top w:val="none" w:sz="0" w:space="0" w:color="auto"/>
        <w:left w:val="none" w:sz="0" w:space="0" w:color="auto"/>
        <w:bottom w:val="none" w:sz="0" w:space="0" w:color="auto"/>
        <w:right w:val="none" w:sz="0" w:space="0" w:color="auto"/>
      </w:divBdr>
      <w:divsChild>
        <w:div w:id="1753811747">
          <w:marLeft w:val="1166"/>
          <w:marRight w:val="0"/>
          <w:marTop w:val="0"/>
          <w:marBottom w:val="0"/>
          <w:divBdr>
            <w:top w:val="none" w:sz="0" w:space="0" w:color="auto"/>
            <w:left w:val="none" w:sz="0" w:space="0" w:color="auto"/>
            <w:bottom w:val="none" w:sz="0" w:space="0" w:color="auto"/>
            <w:right w:val="none" w:sz="0" w:space="0" w:color="auto"/>
          </w:divBdr>
        </w:div>
        <w:div w:id="1308121493">
          <w:marLeft w:val="1166"/>
          <w:marRight w:val="0"/>
          <w:marTop w:val="0"/>
          <w:marBottom w:val="0"/>
          <w:divBdr>
            <w:top w:val="none" w:sz="0" w:space="0" w:color="auto"/>
            <w:left w:val="none" w:sz="0" w:space="0" w:color="auto"/>
            <w:bottom w:val="none" w:sz="0" w:space="0" w:color="auto"/>
            <w:right w:val="none" w:sz="0" w:space="0" w:color="auto"/>
          </w:divBdr>
        </w:div>
        <w:div w:id="1721323590">
          <w:marLeft w:val="1886"/>
          <w:marRight w:val="0"/>
          <w:marTop w:val="0"/>
          <w:marBottom w:val="0"/>
          <w:divBdr>
            <w:top w:val="none" w:sz="0" w:space="0" w:color="auto"/>
            <w:left w:val="none" w:sz="0" w:space="0" w:color="auto"/>
            <w:bottom w:val="none" w:sz="0" w:space="0" w:color="auto"/>
            <w:right w:val="none" w:sz="0" w:space="0" w:color="auto"/>
          </w:divBdr>
        </w:div>
        <w:div w:id="897473708">
          <w:marLeft w:val="1886"/>
          <w:marRight w:val="0"/>
          <w:marTop w:val="0"/>
          <w:marBottom w:val="0"/>
          <w:divBdr>
            <w:top w:val="none" w:sz="0" w:space="0" w:color="auto"/>
            <w:left w:val="none" w:sz="0" w:space="0" w:color="auto"/>
            <w:bottom w:val="none" w:sz="0" w:space="0" w:color="auto"/>
            <w:right w:val="none" w:sz="0" w:space="0" w:color="auto"/>
          </w:divBdr>
        </w:div>
        <w:div w:id="592396726">
          <w:marLeft w:val="1886"/>
          <w:marRight w:val="0"/>
          <w:marTop w:val="0"/>
          <w:marBottom w:val="0"/>
          <w:divBdr>
            <w:top w:val="none" w:sz="0" w:space="0" w:color="auto"/>
            <w:left w:val="none" w:sz="0" w:space="0" w:color="auto"/>
            <w:bottom w:val="none" w:sz="0" w:space="0" w:color="auto"/>
            <w:right w:val="none" w:sz="0" w:space="0" w:color="auto"/>
          </w:divBdr>
        </w:div>
        <w:div w:id="1214972812">
          <w:marLeft w:val="1166"/>
          <w:marRight w:val="0"/>
          <w:marTop w:val="0"/>
          <w:marBottom w:val="0"/>
          <w:divBdr>
            <w:top w:val="none" w:sz="0" w:space="0" w:color="auto"/>
            <w:left w:val="none" w:sz="0" w:space="0" w:color="auto"/>
            <w:bottom w:val="none" w:sz="0" w:space="0" w:color="auto"/>
            <w:right w:val="none" w:sz="0" w:space="0" w:color="auto"/>
          </w:divBdr>
        </w:div>
        <w:div w:id="1720471086">
          <w:marLeft w:val="1166"/>
          <w:marRight w:val="0"/>
          <w:marTop w:val="0"/>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3238432">
      <w:bodyDiv w:val="1"/>
      <w:marLeft w:val="0"/>
      <w:marRight w:val="0"/>
      <w:marTop w:val="0"/>
      <w:marBottom w:val="0"/>
      <w:divBdr>
        <w:top w:val="none" w:sz="0" w:space="0" w:color="auto"/>
        <w:left w:val="none" w:sz="0" w:space="0" w:color="auto"/>
        <w:bottom w:val="none" w:sz="0" w:space="0" w:color="auto"/>
        <w:right w:val="none" w:sz="0" w:space="0" w:color="auto"/>
      </w:divBdr>
      <w:divsChild>
        <w:div w:id="314385103">
          <w:marLeft w:val="547"/>
          <w:marRight w:val="0"/>
          <w:marTop w:val="0"/>
          <w:marBottom w:val="120"/>
          <w:divBdr>
            <w:top w:val="none" w:sz="0" w:space="0" w:color="auto"/>
            <w:left w:val="none" w:sz="0" w:space="0" w:color="auto"/>
            <w:bottom w:val="none" w:sz="0" w:space="0" w:color="auto"/>
            <w:right w:val="none" w:sz="0" w:space="0" w:color="auto"/>
          </w:divBdr>
        </w:div>
        <w:div w:id="1659187646">
          <w:marLeft w:val="547"/>
          <w:marRight w:val="0"/>
          <w:marTop w:val="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26241491">
      <w:bodyDiv w:val="1"/>
      <w:marLeft w:val="0"/>
      <w:marRight w:val="0"/>
      <w:marTop w:val="0"/>
      <w:marBottom w:val="0"/>
      <w:divBdr>
        <w:top w:val="none" w:sz="0" w:space="0" w:color="auto"/>
        <w:left w:val="none" w:sz="0" w:space="0" w:color="auto"/>
        <w:bottom w:val="none" w:sz="0" w:space="0" w:color="auto"/>
        <w:right w:val="none" w:sz="0" w:space="0" w:color="auto"/>
      </w:divBdr>
      <w:divsChild>
        <w:div w:id="1732731367">
          <w:marLeft w:val="547"/>
          <w:marRight w:val="0"/>
          <w:marTop w:val="0"/>
          <w:marBottom w:val="120"/>
          <w:divBdr>
            <w:top w:val="none" w:sz="0" w:space="0" w:color="auto"/>
            <w:left w:val="none" w:sz="0" w:space="0" w:color="auto"/>
            <w:bottom w:val="none" w:sz="0" w:space="0" w:color="auto"/>
            <w:right w:val="none" w:sz="0" w:space="0" w:color="auto"/>
          </w:divBdr>
        </w:div>
        <w:div w:id="1824271066">
          <w:marLeft w:val="547"/>
          <w:marRight w:val="0"/>
          <w:marTop w:val="0"/>
          <w:marBottom w:val="120"/>
          <w:divBdr>
            <w:top w:val="none" w:sz="0" w:space="0" w:color="auto"/>
            <w:left w:val="none" w:sz="0" w:space="0" w:color="auto"/>
            <w:bottom w:val="none" w:sz="0" w:space="0" w:color="auto"/>
            <w:right w:val="none" w:sz="0" w:space="0" w:color="auto"/>
          </w:divBdr>
        </w:div>
        <w:div w:id="1812208376">
          <w:marLeft w:val="547"/>
          <w:marRight w:val="0"/>
          <w:marTop w:val="0"/>
          <w:marBottom w:val="120"/>
          <w:divBdr>
            <w:top w:val="none" w:sz="0" w:space="0" w:color="auto"/>
            <w:left w:val="none" w:sz="0" w:space="0" w:color="auto"/>
            <w:bottom w:val="none" w:sz="0" w:space="0" w:color="auto"/>
            <w:right w:val="none" w:sz="0" w:space="0" w:color="auto"/>
          </w:divBdr>
        </w:div>
        <w:div w:id="10229360">
          <w:marLeft w:val="547"/>
          <w:marRight w:val="0"/>
          <w:marTop w:val="0"/>
          <w:marBottom w:val="120"/>
          <w:divBdr>
            <w:top w:val="none" w:sz="0" w:space="0" w:color="auto"/>
            <w:left w:val="none" w:sz="0" w:space="0" w:color="auto"/>
            <w:bottom w:val="none" w:sz="0" w:space="0" w:color="auto"/>
            <w:right w:val="none" w:sz="0" w:space="0" w:color="auto"/>
          </w:divBdr>
        </w:div>
        <w:div w:id="1140851888">
          <w:marLeft w:val="547"/>
          <w:marRight w:val="0"/>
          <w:marTop w:val="0"/>
          <w:marBottom w:val="120"/>
          <w:divBdr>
            <w:top w:val="none" w:sz="0" w:space="0" w:color="auto"/>
            <w:left w:val="none" w:sz="0" w:space="0" w:color="auto"/>
            <w:bottom w:val="none" w:sz="0" w:space="0" w:color="auto"/>
            <w:right w:val="none" w:sz="0" w:space="0" w:color="auto"/>
          </w:divBdr>
        </w:div>
        <w:div w:id="516116279">
          <w:marLeft w:val="1166"/>
          <w:marRight w:val="0"/>
          <w:marTop w:val="0"/>
          <w:marBottom w:val="120"/>
          <w:divBdr>
            <w:top w:val="none" w:sz="0" w:space="0" w:color="auto"/>
            <w:left w:val="none" w:sz="0" w:space="0" w:color="auto"/>
            <w:bottom w:val="none" w:sz="0" w:space="0" w:color="auto"/>
            <w:right w:val="none" w:sz="0" w:space="0" w:color="auto"/>
          </w:divBdr>
        </w:div>
        <w:div w:id="1693678518">
          <w:marLeft w:val="547"/>
          <w:marRight w:val="0"/>
          <w:marTop w:val="0"/>
          <w:marBottom w:val="120"/>
          <w:divBdr>
            <w:top w:val="none" w:sz="0" w:space="0" w:color="auto"/>
            <w:left w:val="none" w:sz="0" w:space="0" w:color="auto"/>
            <w:bottom w:val="none" w:sz="0" w:space="0" w:color="auto"/>
            <w:right w:val="none" w:sz="0" w:space="0" w:color="auto"/>
          </w:divBdr>
        </w:div>
        <w:div w:id="270867218">
          <w:marLeft w:val="547"/>
          <w:marRight w:val="0"/>
          <w:marTop w:val="0"/>
          <w:marBottom w:val="120"/>
          <w:divBdr>
            <w:top w:val="none" w:sz="0" w:space="0" w:color="auto"/>
            <w:left w:val="none" w:sz="0" w:space="0" w:color="auto"/>
            <w:bottom w:val="none" w:sz="0" w:space="0" w:color="auto"/>
            <w:right w:val="none" w:sz="0" w:space="0" w:color="auto"/>
          </w:divBdr>
        </w:div>
        <w:div w:id="747195642">
          <w:marLeft w:val="1166"/>
          <w:marRight w:val="0"/>
          <w:marTop w:val="0"/>
          <w:marBottom w:val="120"/>
          <w:divBdr>
            <w:top w:val="none" w:sz="0" w:space="0" w:color="auto"/>
            <w:left w:val="none" w:sz="0" w:space="0" w:color="auto"/>
            <w:bottom w:val="none" w:sz="0" w:space="0" w:color="auto"/>
            <w:right w:val="none" w:sz="0" w:space="0" w:color="auto"/>
          </w:divBdr>
        </w:div>
        <w:div w:id="449053299">
          <w:marLeft w:val="547"/>
          <w:marRight w:val="0"/>
          <w:marTop w:val="0"/>
          <w:marBottom w:val="12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663993">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DAA18-3001-453D-97CC-0AB94D667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Pages>
  <Words>2653</Words>
  <Characters>15127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9</cp:revision>
  <cp:lastPrinted>2015-03-27T14:25:00Z</cp:lastPrinted>
  <dcterms:created xsi:type="dcterms:W3CDTF">2023-09-25T07:27:00Z</dcterms:created>
  <dcterms:modified xsi:type="dcterms:W3CDTF">2023-09-26T03:00:00Z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